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218AE" w14:textId="0E6C94D1" w:rsidR="00455E6B" w:rsidRPr="00455E6B" w:rsidRDefault="00F82555" w:rsidP="00E417BF">
      <w:pPr>
        <w:jc w:val="center"/>
        <w:rPr>
          <w:rFonts w:ascii="Calibri" w:eastAsiaTheme="minorHAnsi"/>
          <w:color w:val="21A59C"/>
          <w:spacing w:val="-1"/>
          <w:sz w:val="20"/>
          <w:szCs w:val="20"/>
          <w:lang w:val="en-US"/>
        </w:rPr>
      </w:pPr>
      <w:r w:rsidRPr="00AE19F6">
        <w:rPr>
          <w:noProof/>
          <w:lang w:eastAsia="en-GB"/>
        </w:rPr>
        <w:drawing>
          <wp:anchor distT="0" distB="0" distL="114300" distR="114300" simplePos="0" relativeHeight="251659264" behindDoc="0" locked="0" layoutInCell="1" allowOverlap="1" wp14:anchorId="7695D4F0" wp14:editId="49F2BADA">
            <wp:simplePos x="0" y="0"/>
            <wp:positionH relativeFrom="margin">
              <wp:align>center</wp:align>
            </wp:positionH>
            <wp:positionV relativeFrom="paragraph">
              <wp:posOffset>-1571625</wp:posOffset>
            </wp:positionV>
            <wp:extent cx="2724150" cy="3205604"/>
            <wp:effectExtent l="0" t="0" r="0" b="0"/>
            <wp:wrapNone/>
            <wp:docPr id="1" name="Picture 1" descr="C:\Users\billy.evans\AppData\Local\Temp\Temp1_TPC LOGO FAMILY (2021).zip\TPC LOGO FAMILY (2021)\TPC LOGO SET (B) White Backgrounds\tpc_tri-logo_(b)_portrait_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ly.evans\AppData\Local\Temp\Temp1_TPC LOGO FAMILY (2021).zip\TPC LOGO FAMILY (2021)\TPC LOGO SET (B) White Backgrounds\tpc_tri-logo_(b)_portrait_stra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4150" cy="32056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DA06CA" w14:textId="77777777" w:rsidR="00F82555" w:rsidRDefault="00F82555" w:rsidP="00F82555">
      <w:pPr>
        <w:spacing w:after="0" w:line="240" w:lineRule="auto"/>
        <w:jc w:val="center"/>
        <w:rPr>
          <w:rFonts w:ascii="Arial" w:eastAsiaTheme="minorHAnsi" w:hAnsi="Arial" w:cs="Arial"/>
          <w:spacing w:val="-1"/>
          <w:sz w:val="32"/>
          <w:szCs w:val="32"/>
          <w:lang w:val="en-US"/>
        </w:rPr>
      </w:pPr>
    </w:p>
    <w:p w14:paraId="24433120" w14:textId="77777777" w:rsidR="00F82555" w:rsidRDefault="00F82555" w:rsidP="00F82555">
      <w:pPr>
        <w:spacing w:after="0" w:line="240" w:lineRule="auto"/>
        <w:jc w:val="center"/>
        <w:rPr>
          <w:rFonts w:ascii="Arial" w:eastAsiaTheme="minorHAnsi" w:hAnsi="Arial" w:cs="Arial"/>
          <w:spacing w:val="-1"/>
          <w:sz w:val="32"/>
          <w:szCs w:val="32"/>
          <w:lang w:val="en-US"/>
        </w:rPr>
      </w:pPr>
    </w:p>
    <w:p w14:paraId="40C065E1" w14:textId="77777777" w:rsidR="00F82555" w:rsidRDefault="00F82555" w:rsidP="00F82555">
      <w:pPr>
        <w:spacing w:after="0" w:line="240" w:lineRule="auto"/>
        <w:jc w:val="center"/>
        <w:rPr>
          <w:rFonts w:ascii="Arial" w:eastAsiaTheme="minorHAnsi" w:hAnsi="Arial" w:cs="Arial"/>
          <w:spacing w:val="-1"/>
          <w:sz w:val="32"/>
          <w:szCs w:val="32"/>
          <w:lang w:val="en-US"/>
        </w:rPr>
      </w:pPr>
    </w:p>
    <w:p w14:paraId="30113DA2" w14:textId="77777777" w:rsidR="00F82555" w:rsidRDefault="00F82555" w:rsidP="00F82555">
      <w:pPr>
        <w:spacing w:after="0" w:line="240" w:lineRule="auto"/>
        <w:jc w:val="center"/>
        <w:rPr>
          <w:rFonts w:ascii="Arial" w:eastAsiaTheme="minorHAnsi" w:hAnsi="Arial" w:cs="Arial"/>
          <w:spacing w:val="-1"/>
          <w:sz w:val="32"/>
          <w:szCs w:val="32"/>
          <w:lang w:val="en-US"/>
        </w:rPr>
      </w:pPr>
      <w:bookmarkStart w:id="0" w:name="_GoBack"/>
      <w:bookmarkEnd w:id="0"/>
    </w:p>
    <w:p w14:paraId="4E77CF5C" w14:textId="41204278" w:rsidR="00AE07F1" w:rsidRDefault="00AE07F1" w:rsidP="00A811CF">
      <w:pPr>
        <w:rPr>
          <w:rFonts w:cstheme="minorHAnsi"/>
        </w:rPr>
      </w:pPr>
    </w:p>
    <w:p w14:paraId="0DA2D5F4" w14:textId="3AF6BBBF" w:rsidR="0093053A" w:rsidRDefault="0093053A" w:rsidP="00A811CF">
      <w:pPr>
        <w:rPr>
          <w:rFonts w:cstheme="minorHAnsi"/>
        </w:rPr>
      </w:pPr>
    </w:p>
    <w:tbl>
      <w:tblPr>
        <w:tblStyle w:val="TableGrid1"/>
        <w:tblpPr w:leftFromText="180" w:rightFromText="180" w:vertAnchor="page" w:horzAnchor="margin" w:tblpXSpec="center" w:tblpY="9316"/>
        <w:tblW w:w="10593" w:type="dxa"/>
        <w:tblLayout w:type="fixed"/>
        <w:tblCellMar>
          <w:top w:w="85" w:type="dxa"/>
          <w:bottom w:w="85" w:type="dxa"/>
        </w:tblCellMar>
        <w:tblLook w:val="04A0" w:firstRow="1" w:lastRow="0" w:firstColumn="1" w:lastColumn="0" w:noHBand="0" w:noVBand="1"/>
      </w:tblPr>
      <w:tblGrid>
        <w:gridCol w:w="2340"/>
        <w:gridCol w:w="2501"/>
        <w:gridCol w:w="2501"/>
        <w:gridCol w:w="3251"/>
      </w:tblGrid>
      <w:tr w:rsidR="00D92BED" w:rsidRPr="00AE19F6" w14:paraId="1BDA1554" w14:textId="77777777" w:rsidTr="00D92BED">
        <w:trPr>
          <w:trHeight w:val="445"/>
        </w:trPr>
        <w:tc>
          <w:tcPr>
            <w:tcW w:w="2340" w:type="dxa"/>
            <w:shd w:val="clear" w:color="auto" w:fill="EEECE1"/>
            <w:vAlign w:val="center"/>
          </w:tcPr>
          <w:p w14:paraId="3D59DC26" w14:textId="77777777" w:rsidR="00D92BED" w:rsidRPr="00AE19F6" w:rsidRDefault="00D92BED" w:rsidP="00FC4767">
            <w:pPr>
              <w:spacing w:line="276" w:lineRule="auto"/>
              <w:jc w:val="center"/>
              <w:rPr>
                <w:rFonts w:ascii="Bahnschrift SemiBold" w:eastAsia="Calibri" w:hAnsi="Bahnschrift SemiBold" w:cs="Arial"/>
                <w:b/>
                <w:sz w:val="24"/>
              </w:rPr>
            </w:pPr>
            <w:r w:rsidRPr="00AE19F6">
              <w:rPr>
                <w:rFonts w:ascii="Bahnschrift SemiBold" w:eastAsia="Calibri" w:hAnsi="Bahnschrift SemiBold" w:cs="Arial"/>
                <w:b/>
                <w:sz w:val="32"/>
              </w:rPr>
              <w:t>Last Reviewed &amp; Updated:</w:t>
            </w:r>
          </w:p>
        </w:tc>
        <w:tc>
          <w:tcPr>
            <w:tcW w:w="2501" w:type="dxa"/>
            <w:vAlign w:val="center"/>
          </w:tcPr>
          <w:p w14:paraId="3B5F6A28" w14:textId="4ADBA625" w:rsidR="00D92BED" w:rsidRPr="00AE19F6" w:rsidRDefault="00554C8F" w:rsidP="00FC4767">
            <w:pPr>
              <w:spacing w:line="276" w:lineRule="auto"/>
              <w:jc w:val="center"/>
              <w:rPr>
                <w:rFonts w:ascii="Bahnschrift Light" w:eastAsia="Calibri" w:hAnsi="Bahnschrift Light" w:cs="Arial"/>
                <w:sz w:val="36"/>
              </w:rPr>
            </w:pPr>
            <w:r>
              <w:rPr>
                <w:rFonts w:ascii="Bahnschrift Light" w:eastAsia="Calibri" w:hAnsi="Bahnschrift Light" w:cs="Arial"/>
                <w:sz w:val="36"/>
              </w:rPr>
              <w:t>July</w:t>
            </w:r>
            <w:r w:rsidR="00D92BED">
              <w:rPr>
                <w:rFonts w:ascii="Bahnschrift Light" w:eastAsia="Calibri" w:hAnsi="Bahnschrift Light" w:cs="Arial"/>
                <w:sz w:val="36"/>
              </w:rPr>
              <w:t xml:space="preserve"> 202</w:t>
            </w:r>
            <w:r w:rsidR="00827D06">
              <w:rPr>
                <w:rFonts w:ascii="Bahnschrift Light" w:eastAsia="Calibri" w:hAnsi="Bahnschrift Light" w:cs="Arial"/>
                <w:sz w:val="36"/>
              </w:rPr>
              <w:t>5</w:t>
            </w:r>
          </w:p>
        </w:tc>
        <w:tc>
          <w:tcPr>
            <w:tcW w:w="2501" w:type="dxa"/>
            <w:shd w:val="clear" w:color="auto" w:fill="EEECE1"/>
            <w:vAlign w:val="center"/>
          </w:tcPr>
          <w:p w14:paraId="56785DE4" w14:textId="77777777" w:rsidR="00D92BED" w:rsidRPr="00AE19F6" w:rsidRDefault="00D92BED" w:rsidP="00FC4767">
            <w:pPr>
              <w:spacing w:line="276" w:lineRule="auto"/>
              <w:jc w:val="center"/>
              <w:rPr>
                <w:rFonts w:ascii="Bahnschrift SemiBold" w:eastAsia="Calibri" w:hAnsi="Bahnschrift SemiBold" w:cs="Arial"/>
                <w:b/>
                <w:sz w:val="36"/>
              </w:rPr>
            </w:pPr>
            <w:r w:rsidRPr="00AE19F6">
              <w:rPr>
                <w:rFonts w:ascii="Bahnschrift SemiBold" w:eastAsia="Calibri" w:hAnsi="Bahnschrift SemiBold" w:cs="Arial"/>
                <w:b/>
                <w:sz w:val="32"/>
              </w:rPr>
              <w:t>Due for Review:</w:t>
            </w:r>
          </w:p>
        </w:tc>
        <w:tc>
          <w:tcPr>
            <w:tcW w:w="3251" w:type="dxa"/>
            <w:vAlign w:val="center"/>
          </w:tcPr>
          <w:p w14:paraId="3F0070D2" w14:textId="6EAC97D6" w:rsidR="00FC4767" w:rsidRDefault="00554C8F" w:rsidP="00FC4767">
            <w:pPr>
              <w:spacing w:line="276" w:lineRule="auto"/>
              <w:jc w:val="center"/>
              <w:rPr>
                <w:rFonts w:ascii="Bahnschrift Light" w:eastAsia="Calibri" w:hAnsi="Bahnschrift Light" w:cs="Arial"/>
                <w:sz w:val="36"/>
              </w:rPr>
            </w:pPr>
            <w:r>
              <w:rPr>
                <w:rFonts w:ascii="Bahnschrift Light" w:eastAsia="Calibri" w:hAnsi="Bahnschrift Light" w:cs="Arial"/>
                <w:sz w:val="36"/>
              </w:rPr>
              <w:t>July</w:t>
            </w:r>
            <w:r w:rsidR="00D92BED">
              <w:rPr>
                <w:rFonts w:ascii="Bahnschrift Light" w:eastAsia="Calibri" w:hAnsi="Bahnschrift Light" w:cs="Arial"/>
                <w:sz w:val="36"/>
              </w:rPr>
              <w:t xml:space="preserve"> </w:t>
            </w:r>
          </w:p>
          <w:p w14:paraId="62B6DA1A" w14:textId="75492884" w:rsidR="00D92BED" w:rsidRPr="00AE19F6" w:rsidRDefault="00D92BED" w:rsidP="00FC4767">
            <w:pPr>
              <w:spacing w:line="276" w:lineRule="auto"/>
              <w:jc w:val="center"/>
              <w:rPr>
                <w:rFonts w:ascii="Bahnschrift Light" w:eastAsia="Calibri" w:hAnsi="Bahnschrift Light" w:cs="Arial"/>
                <w:sz w:val="36"/>
              </w:rPr>
            </w:pPr>
            <w:r>
              <w:rPr>
                <w:rFonts w:ascii="Bahnschrift Light" w:eastAsia="Calibri" w:hAnsi="Bahnschrift Light" w:cs="Arial"/>
                <w:sz w:val="36"/>
              </w:rPr>
              <w:t>202</w:t>
            </w:r>
            <w:r w:rsidR="00827D06">
              <w:rPr>
                <w:rFonts w:ascii="Bahnschrift Light" w:eastAsia="Calibri" w:hAnsi="Bahnschrift Light" w:cs="Arial"/>
                <w:sz w:val="36"/>
              </w:rPr>
              <w:t>6</w:t>
            </w:r>
          </w:p>
        </w:tc>
      </w:tr>
    </w:tbl>
    <w:p w14:paraId="74C36504" w14:textId="77777777" w:rsidR="00F82555" w:rsidRPr="00AE19F6" w:rsidRDefault="00F82555" w:rsidP="00D92BED">
      <w:pPr>
        <w:jc w:val="center"/>
        <w:rPr>
          <w:rFonts w:ascii="Bahnschrift Light" w:hAnsi="Bahnschrift Light"/>
          <w:sz w:val="96"/>
        </w:rPr>
      </w:pPr>
      <w:r>
        <w:rPr>
          <w:rFonts w:ascii="Bahnschrift Light" w:hAnsi="Bahnschrift Light"/>
          <w:sz w:val="96"/>
        </w:rPr>
        <w:t>Data Protection Policy</w:t>
      </w:r>
    </w:p>
    <w:p w14:paraId="55FBC786" w14:textId="77777777" w:rsidR="0093053A" w:rsidRDefault="0093053A" w:rsidP="00A811CF">
      <w:pPr>
        <w:rPr>
          <w:rFonts w:cstheme="minorHAnsi"/>
        </w:rPr>
      </w:pPr>
    </w:p>
    <w:p w14:paraId="3C9F35E9" w14:textId="77777777" w:rsidR="00B36E71" w:rsidRPr="00E417BF" w:rsidRDefault="00B36E71" w:rsidP="00A811CF">
      <w:pPr>
        <w:rPr>
          <w:rFonts w:cstheme="minorHAnsi"/>
        </w:rPr>
      </w:pPr>
    </w:p>
    <w:p w14:paraId="1E0A89FC" w14:textId="77777777" w:rsidR="00853750" w:rsidRDefault="00853750" w:rsidP="00AE07F1">
      <w:pPr>
        <w:widowControl w:val="0"/>
        <w:spacing w:before="3" w:after="0" w:line="240" w:lineRule="auto"/>
        <w:rPr>
          <w:rFonts w:ascii="Arial" w:eastAsiaTheme="minorHAnsi" w:hAnsi="Arial" w:cs="Arial"/>
          <w:color w:val="21A59C"/>
          <w:spacing w:val="-1"/>
          <w:sz w:val="44"/>
          <w:szCs w:val="44"/>
          <w:lang w:val="en-US"/>
        </w:rPr>
      </w:pPr>
    </w:p>
    <w:p w14:paraId="6779A4F9" w14:textId="77777777" w:rsidR="00827D06" w:rsidRDefault="00827D06" w:rsidP="00827D06">
      <w:pPr>
        <w:rPr>
          <w:rFonts w:cstheme="minorHAnsi"/>
        </w:rPr>
      </w:pPr>
    </w:p>
    <w:p w14:paraId="40BAE1E3" w14:textId="77777777" w:rsidR="00827D06" w:rsidRDefault="00827D06" w:rsidP="00827D06">
      <w:pPr>
        <w:rPr>
          <w:rFonts w:cstheme="minorHAnsi"/>
        </w:rPr>
      </w:pPr>
    </w:p>
    <w:tbl>
      <w:tblPr>
        <w:tblStyle w:val="TableGrid1"/>
        <w:tblW w:w="9493" w:type="dxa"/>
        <w:tblLook w:val="04A0" w:firstRow="1" w:lastRow="0" w:firstColumn="1" w:lastColumn="0" w:noHBand="0" w:noVBand="1"/>
      </w:tblPr>
      <w:tblGrid>
        <w:gridCol w:w="1030"/>
        <w:gridCol w:w="1524"/>
        <w:gridCol w:w="1548"/>
        <w:gridCol w:w="1418"/>
        <w:gridCol w:w="1418"/>
        <w:gridCol w:w="2555"/>
      </w:tblGrid>
      <w:tr w:rsidR="00827D06" w14:paraId="6213F7FC" w14:textId="77777777" w:rsidTr="00827D06">
        <w:tc>
          <w:tcPr>
            <w:tcW w:w="1030" w:type="dxa"/>
            <w:tcBorders>
              <w:top w:val="single" w:sz="4" w:space="0" w:color="auto"/>
              <w:left w:val="single" w:sz="4" w:space="0" w:color="auto"/>
              <w:bottom w:val="single" w:sz="4" w:space="0" w:color="auto"/>
              <w:right w:val="single" w:sz="4" w:space="0" w:color="auto"/>
            </w:tcBorders>
            <w:hideMark/>
          </w:tcPr>
          <w:p w14:paraId="5C789DDA"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Version</w:t>
            </w:r>
          </w:p>
        </w:tc>
        <w:tc>
          <w:tcPr>
            <w:tcW w:w="1524" w:type="dxa"/>
            <w:tcBorders>
              <w:top w:val="single" w:sz="4" w:space="0" w:color="auto"/>
              <w:left w:val="single" w:sz="4" w:space="0" w:color="auto"/>
              <w:bottom w:val="single" w:sz="4" w:space="0" w:color="auto"/>
              <w:right w:val="single" w:sz="4" w:space="0" w:color="auto"/>
            </w:tcBorders>
            <w:hideMark/>
          </w:tcPr>
          <w:p w14:paraId="1A4C8C9D"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Author</w:t>
            </w:r>
          </w:p>
        </w:tc>
        <w:tc>
          <w:tcPr>
            <w:tcW w:w="1548" w:type="dxa"/>
            <w:tcBorders>
              <w:top w:val="single" w:sz="4" w:space="0" w:color="auto"/>
              <w:left w:val="single" w:sz="4" w:space="0" w:color="auto"/>
              <w:bottom w:val="single" w:sz="4" w:space="0" w:color="auto"/>
              <w:right w:val="single" w:sz="4" w:space="0" w:color="auto"/>
            </w:tcBorders>
            <w:hideMark/>
          </w:tcPr>
          <w:p w14:paraId="05BB2367"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Policy approved by</w:t>
            </w:r>
          </w:p>
        </w:tc>
        <w:tc>
          <w:tcPr>
            <w:tcW w:w="1418" w:type="dxa"/>
            <w:tcBorders>
              <w:top w:val="single" w:sz="4" w:space="0" w:color="auto"/>
              <w:left w:val="single" w:sz="4" w:space="0" w:color="auto"/>
              <w:bottom w:val="single" w:sz="4" w:space="0" w:color="auto"/>
              <w:right w:val="single" w:sz="4" w:space="0" w:color="auto"/>
            </w:tcBorders>
            <w:hideMark/>
          </w:tcPr>
          <w:p w14:paraId="7749DB04"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Approval date</w:t>
            </w:r>
          </w:p>
        </w:tc>
        <w:tc>
          <w:tcPr>
            <w:tcW w:w="1418" w:type="dxa"/>
            <w:tcBorders>
              <w:top w:val="single" w:sz="4" w:space="0" w:color="auto"/>
              <w:left w:val="single" w:sz="4" w:space="0" w:color="auto"/>
              <w:bottom w:val="single" w:sz="4" w:space="0" w:color="auto"/>
              <w:right w:val="single" w:sz="4" w:space="0" w:color="auto"/>
            </w:tcBorders>
            <w:hideMark/>
          </w:tcPr>
          <w:p w14:paraId="676415EC"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Review date</w:t>
            </w:r>
          </w:p>
        </w:tc>
        <w:tc>
          <w:tcPr>
            <w:tcW w:w="2555" w:type="dxa"/>
            <w:tcBorders>
              <w:top w:val="single" w:sz="4" w:space="0" w:color="auto"/>
              <w:left w:val="single" w:sz="4" w:space="0" w:color="auto"/>
              <w:bottom w:val="single" w:sz="4" w:space="0" w:color="auto"/>
              <w:right w:val="single" w:sz="4" w:space="0" w:color="auto"/>
            </w:tcBorders>
            <w:hideMark/>
          </w:tcPr>
          <w:p w14:paraId="05A9E71D"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Changes made?</w:t>
            </w:r>
          </w:p>
        </w:tc>
      </w:tr>
      <w:tr w:rsidR="00827D06" w14:paraId="5B1925A7" w14:textId="77777777" w:rsidTr="00827D06">
        <w:tc>
          <w:tcPr>
            <w:tcW w:w="1030" w:type="dxa"/>
            <w:tcBorders>
              <w:top w:val="single" w:sz="4" w:space="0" w:color="auto"/>
              <w:left w:val="single" w:sz="4" w:space="0" w:color="auto"/>
              <w:bottom w:val="single" w:sz="4" w:space="0" w:color="auto"/>
              <w:right w:val="single" w:sz="4" w:space="0" w:color="auto"/>
            </w:tcBorders>
            <w:hideMark/>
          </w:tcPr>
          <w:p w14:paraId="331D5E15"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V1</w:t>
            </w:r>
          </w:p>
        </w:tc>
        <w:tc>
          <w:tcPr>
            <w:tcW w:w="1524" w:type="dxa"/>
            <w:tcBorders>
              <w:top w:val="single" w:sz="4" w:space="0" w:color="auto"/>
              <w:left w:val="single" w:sz="4" w:space="0" w:color="auto"/>
              <w:bottom w:val="single" w:sz="4" w:space="0" w:color="auto"/>
              <w:right w:val="single" w:sz="4" w:space="0" w:color="auto"/>
            </w:tcBorders>
            <w:hideMark/>
          </w:tcPr>
          <w:p w14:paraId="08AF15D0"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IG Team</w:t>
            </w:r>
          </w:p>
        </w:tc>
        <w:tc>
          <w:tcPr>
            <w:tcW w:w="1548" w:type="dxa"/>
            <w:tcBorders>
              <w:top w:val="single" w:sz="4" w:space="0" w:color="auto"/>
              <w:left w:val="single" w:sz="4" w:space="0" w:color="auto"/>
              <w:bottom w:val="single" w:sz="4" w:space="0" w:color="auto"/>
              <w:right w:val="single" w:sz="4" w:space="0" w:color="auto"/>
            </w:tcBorders>
            <w:hideMark/>
          </w:tcPr>
          <w:p w14:paraId="3FE4794C"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IG Team</w:t>
            </w:r>
          </w:p>
        </w:tc>
        <w:tc>
          <w:tcPr>
            <w:tcW w:w="1418" w:type="dxa"/>
            <w:tcBorders>
              <w:top w:val="single" w:sz="4" w:space="0" w:color="auto"/>
              <w:left w:val="single" w:sz="4" w:space="0" w:color="auto"/>
              <w:bottom w:val="single" w:sz="4" w:space="0" w:color="auto"/>
              <w:right w:val="single" w:sz="4" w:space="0" w:color="auto"/>
            </w:tcBorders>
            <w:hideMark/>
          </w:tcPr>
          <w:p w14:paraId="3B0E1CF2"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15.06.2018</w:t>
            </w:r>
          </w:p>
        </w:tc>
        <w:tc>
          <w:tcPr>
            <w:tcW w:w="1418" w:type="dxa"/>
            <w:tcBorders>
              <w:top w:val="single" w:sz="4" w:space="0" w:color="auto"/>
              <w:left w:val="single" w:sz="4" w:space="0" w:color="auto"/>
              <w:bottom w:val="single" w:sz="4" w:space="0" w:color="auto"/>
              <w:right w:val="single" w:sz="4" w:space="0" w:color="auto"/>
            </w:tcBorders>
            <w:hideMark/>
          </w:tcPr>
          <w:p w14:paraId="27793C91"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1.09.2019</w:t>
            </w:r>
          </w:p>
        </w:tc>
        <w:tc>
          <w:tcPr>
            <w:tcW w:w="2555" w:type="dxa"/>
            <w:tcBorders>
              <w:top w:val="single" w:sz="4" w:space="0" w:color="auto"/>
              <w:left w:val="single" w:sz="4" w:space="0" w:color="auto"/>
              <w:bottom w:val="single" w:sz="4" w:space="0" w:color="auto"/>
              <w:right w:val="single" w:sz="4" w:space="0" w:color="auto"/>
            </w:tcBorders>
            <w:hideMark/>
          </w:tcPr>
          <w:p w14:paraId="7115598B" w14:textId="77777777" w:rsidR="00827D06" w:rsidRDefault="00827D06">
            <w:pPr>
              <w:widowControl w:val="0"/>
              <w:suppressAutoHyphens/>
              <w:overflowPunct w:val="0"/>
              <w:autoSpaceDE w:val="0"/>
              <w:rPr>
                <w:rFonts w:ascii="Arial" w:hAnsi="Arial" w:cs="Arial"/>
                <w:sz w:val="24"/>
              </w:rPr>
            </w:pPr>
            <w:r>
              <w:rPr>
                <w:rFonts w:ascii="Arial" w:hAnsi="Arial" w:cs="Arial"/>
                <w:sz w:val="24"/>
              </w:rPr>
              <w:t>No Changes</w:t>
            </w:r>
          </w:p>
        </w:tc>
      </w:tr>
      <w:tr w:rsidR="00827D06" w14:paraId="41251C66" w14:textId="77777777" w:rsidTr="00827D06">
        <w:tc>
          <w:tcPr>
            <w:tcW w:w="1030" w:type="dxa"/>
            <w:tcBorders>
              <w:top w:val="single" w:sz="4" w:space="0" w:color="auto"/>
              <w:left w:val="single" w:sz="4" w:space="0" w:color="auto"/>
              <w:bottom w:val="single" w:sz="4" w:space="0" w:color="auto"/>
              <w:right w:val="single" w:sz="4" w:space="0" w:color="auto"/>
            </w:tcBorders>
            <w:hideMark/>
          </w:tcPr>
          <w:p w14:paraId="6EC650C1"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V2</w:t>
            </w:r>
          </w:p>
        </w:tc>
        <w:tc>
          <w:tcPr>
            <w:tcW w:w="1524" w:type="dxa"/>
            <w:tcBorders>
              <w:top w:val="single" w:sz="4" w:space="0" w:color="auto"/>
              <w:left w:val="single" w:sz="4" w:space="0" w:color="auto"/>
              <w:bottom w:val="single" w:sz="4" w:space="0" w:color="auto"/>
              <w:right w:val="single" w:sz="4" w:space="0" w:color="auto"/>
            </w:tcBorders>
            <w:hideMark/>
          </w:tcPr>
          <w:p w14:paraId="4914FB31"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IG Team</w:t>
            </w:r>
          </w:p>
        </w:tc>
        <w:tc>
          <w:tcPr>
            <w:tcW w:w="1548" w:type="dxa"/>
            <w:tcBorders>
              <w:top w:val="single" w:sz="4" w:space="0" w:color="auto"/>
              <w:left w:val="single" w:sz="4" w:space="0" w:color="auto"/>
              <w:bottom w:val="single" w:sz="4" w:space="0" w:color="auto"/>
              <w:right w:val="single" w:sz="4" w:space="0" w:color="auto"/>
            </w:tcBorders>
            <w:hideMark/>
          </w:tcPr>
          <w:p w14:paraId="44F5630A"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IG Team</w:t>
            </w:r>
          </w:p>
        </w:tc>
        <w:tc>
          <w:tcPr>
            <w:tcW w:w="1418" w:type="dxa"/>
            <w:tcBorders>
              <w:top w:val="single" w:sz="4" w:space="0" w:color="auto"/>
              <w:left w:val="single" w:sz="4" w:space="0" w:color="auto"/>
              <w:bottom w:val="single" w:sz="4" w:space="0" w:color="auto"/>
              <w:right w:val="single" w:sz="4" w:space="0" w:color="auto"/>
            </w:tcBorders>
            <w:hideMark/>
          </w:tcPr>
          <w:p w14:paraId="14E5411D"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01.09.2019</w:t>
            </w:r>
          </w:p>
        </w:tc>
        <w:tc>
          <w:tcPr>
            <w:tcW w:w="1418" w:type="dxa"/>
            <w:tcBorders>
              <w:top w:val="single" w:sz="4" w:space="0" w:color="auto"/>
              <w:left w:val="single" w:sz="4" w:space="0" w:color="auto"/>
              <w:bottom w:val="single" w:sz="4" w:space="0" w:color="auto"/>
              <w:right w:val="single" w:sz="4" w:space="0" w:color="auto"/>
            </w:tcBorders>
            <w:hideMark/>
          </w:tcPr>
          <w:p w14:paraId="39FFBE24"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01.09.2020</w:t>
            </w:r>
          </w:p>
        </w:tc>
        <w:tc>
          <w:tcPr>
            <w:tcW w:w="2555" w:type="dxa"/>
            <w:tcBorders>
              <w:top w:val="single" w:sz="4" w:space="0" w:color="auto"/>
              <w:left w:val="single" w:sz="4" w:space="0" w:color="auto"/>
              <w:bottom w:val="single" w:sz="4" w:space="0" w:color="auto"/>
              <w:right w:val="single" w:sz="4" w:space="0" w:color="auto"/>
            </w:tcBorders>
            <w:hideMark/>
          </w:tcPr>
          <w:p w14:paraId="232E454B" w14:textId="77777777" w:rsidR="00827D06" w:rsidRDefault="00827D06">
            <w:pPr>
              <w:widowControl w:val="0"/>
              <w:suppressAutoHyphens/>
              <w:overflowPunct w:val="0"/>
              <w:autoSpaceDE w:val="0"/>
              <w:rPr>
                <w:rFonts w:ascii="Arial" w:hAnsi="Arial" w:cs="Arial"/>
                <w:sz w:val="24"/>
              </w:rPr>
            </w:pPr>
            <w:r>
              <w:rPr>
                <w:rFonts w:ascii="Arial" w:hAnsi="Arial" w:cs="Arial"/>
                <w:sz w:val="24"/>
              </w:rPr>
              <w:t>No Changes</w:t>
            </w:r>
          </w:p>
        </w:tc>
      </w:tr>
      <w:tr w:rsidR="00827D06" w14:paraId="7CCDE134" w14:textId="77777777" w:rsidTr="00827D06">
        <w:tc>
          <w:tcPr>
            <w:tcW w:w="1030" w:type="dxa"/>
            <w:tcBorders>
              <w:top w:val="single" w:sz="4" w:space="0" w:color="auto"/>
              <w:left w:val="single" w:sz="4" w:space="0" w:color="auto"/>
              <w:bottom w:val="single" w:sz="4" w:space="0" w:color="auto"/>
              <w:right w:val="single" w:sz="4" w:space="0" w:color="auto"/>
            </w:tcBorders>
            <w:hideMark/>
          </w:tcPr>
          <w:p w14:paraId="47BF39D7"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V3</w:t>
            </w:r>
          </w:p>
        </w:tc>
        <w:tc>
          <w:tcPr>
            <w:tcW w:w="1524" w:type="dxa"/>
            <w:tcBorders>
              <w:top w:val="single" w:sz="4" w:space="0" w:color="auto"/>
              <w:left w:val="single" w:sz="4" w:space="0" w:color="auto"/>
              <w:bottom w:val="single" w:sz="4" w:space="0" w:color="auto"/>
              <w:right w:val="single" w:sz="4" w:space="0" w:color="auto"/>
            </w:tcBorders>
            <w:hideMark/>
          </w:tcPr>
          <w:p w14:paraId="0E1ABD35"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IG Team</w:t>
            </w:r>
          </w:p>
        </w:tc>
        <w:tc>
          <w:tcPr>
            <w:tcW w:w="1548" w:type="dxa"/>
            <w:tcBorders>
              <w:top w:val="single" w:sz="4" w:space="0" w:color="auto"/>
              <w:left w:val="single" w:sz="4" w:space="0" w:color="auto"/>
              <w:bottom w:val="single" w:sz="4" w:space="0" w:color="auto"/>
              <w:right w:val="single" w:sz="4" w:space="0" w:color="auto"/>
            </w:tcBorders>
            <w:hideMark/>
          </w:tcPr>
          <w:p w14:paraId="32D95466"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IG Team</w:t>
            </w:r>
          </w:p>
        </w:tc>
        <w:tc>
          <w:tcPr>
            <w:tcW w:w="1418" w:type="dxa"/>
            <w:tcBorders>
              <w:top w:val="single" w:sz="4" w:space="0" w:color="auto"/>
              <w:left w:val="single" w:sz="4" w:space="0" w:color="auto"/>
              <w:bottom w:val="single" w:sz="4" w:space="0" w:color="auto"/>
              <w:right w:val="single" w:sz="4" w:space="0" w:color="auto"/>
            </w:tcBorders>
            <w:hideMark/>
          </w:tcPr>
          <w:p w14:paraId="5687A518"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23.09.2020</w:t>
            </w:r>
          </w:p>
        </w:tc>
        <w:tc>
          <w:tcPr>
            <w:tcW w:w="1418" w:type="dxa"/>
            <w:tcBorders>
              <w:top w:val="single" w:sz="4" w:space="0" w:color="auto"/>
              <w:left w:val="single" w:sz="4" w:space="0" w:color="auto"/>
              <w:bottom w:val="single" w:sz="4" w:space="0" w:color="auto"/>
              <w:right w:val="single" w:sz="4" w:space="0" w:color="auto"/>
            </w:tcBorders>
            <w:hideMark/>
          </w:tcPr>
          <w:p w14:paraId="2CD573F8"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01.09.2021</w:t>
            </w:r>
          </w:p>
        </w:tc>
        <w:tc>
          <w:tcPr>
            <w:tcW w:w="2555" w:type="dxa"/>
            <w:tcBorders>
              <w:top w:val="single" w:sz="4" w:space="0" w:color="auto"/>
              <w:left w:val="single" w:sz="4" w:space="0" w:color="auto"/>
              <w:bottom w:val="single" w:sz="4" w:space="0" w:color="auto"/>
              <w:right w:val="single" w:sz="4" w:space="0" w:color="auto"/>
            </w:tcBorders>
            <w:hideMark/>
          </w:tcPr>
          <w:p w14:paraId="13CEBA4D" w14:textId="77777777" w:rsidR="00827D06" w:rsidRDefault="00827D06">
            <w:pPr>
              <w:widowControl w:val="0"/>
              <w:suppressAutoHyphens/>
              <w:overflowPunct w:val="0"/>
              <w:autoSpaceDE w:val="0"/>
              <w:rPr>
                <w:rFonts w:ascii="Arial" w:hAnsi="Arial" w:cs="Arial"/>
                <w:sz w:val="24"/>
              </w:rPr>
            </w:pPr>
            <w:r>
              <w:rPr>
                <w:rFonts w:ascii="Arial" w:hAnsi="Arial" w:cs="Arial"/>
                <w:sz w:val="24"/>
              </w:rPr>
              <w:t>Annual review</w:t>
            </w:r>
          </w:p>
        </w:tc>
      </w:tr>
      <w:tr w:rsidR="00827D06" w14:paraId="5968CB53" w14:textId="77777777" w:rsidTr="00827D06">
        <w:tc>
          <w:tcPr>
            <w:tcW w:w="1030" w:type="dxa"/>
            <w:tcBorders>
              <w:top w:val="single" w:sz="4" w:space="0" w:color="auto"/>
              <w:left w:val="single" w:sz="4" w:space="0" w:color="auto"/>
              <w:bottom w:val="single" w:sz="4" w:space="0" w:color="auto"/>
              <w:right w:val="single" w:sz="4" w:space="0" w:color="auto"/>
            </w:tcBorders>
            <w:hideMark/>
          </w:tcPr>
          <w:p w14:paraId="014581CE"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V4</w:t>
            </w:r>
          </w:p>
        </w:tc>
        <w:tc>
          <w:tcPr>
            <w:tcW w:w="1524" w:type="dxa"/>
            <w:tcBorders>
              <w:top w:val="single" w:sz="4" w:space="0" w:color="auto"/>
              <w:left w:val="single" w:sz="4" w:space="0" w:color="auto"/>
              <w:bottom w:val="single" w:sz="4" w:space="0" w:color="auto"/>
              <w:right w:val="single" w:sz="4" w:space="0" w:color="auto"/>
            </w:tcBorders>
            <w:hideMark/>
          </w:tcPr>
          <w:p w14:paraId="62915D54"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IG Team</w:t>
            </w:r>
          </w:p>
        </w:tc>
        <w:tc>
          <w:tcPr>
            <w:tcW w:w="1548" w:type="dxa"/>
            <w:tcBorders>
              <w:top w:val="single" w:sz="4" w:space="0" w:color="auto"/>
              <w:left w:val="single" w:sz="4" w:space="0" w:color="auto"/>
              <w:bottom w:val="single" w:sz="4" w:space="0" w:color="auto"/>
              <w:right w:val="single" w:sz="4" w:space="0" w:color="auto"/>
            </w:tcBorders>
            <w:hideMark/>
          </w:tcPr>
          <w:p w14:paraId="7DB640C5"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IG Team</w:t>
            </w:r>
          </w:p>
        </w:tc>
        <w:tc>
          <w:tcPr>
            <w:tcW w:w="1418" w:type="dxa"/>
            <w:tcBorders>
              <w:top w:val="single" w:sz="4" w:space="0" w:color="auto"/>
              <w:left w:val="single" w:sz="4" w:space="0" w:color="auto"/>
              <w:bottom w:val="single" w:sz="4" w:space="0" w:color="auto"/>
              <w:right w:val="single" w:sz="4" w:space="0" w:color="auto"/>
            </w:tcBorders>
            <w:hideMark/>
          </w:tcPr>
          <w:p w14:paraId="53DFC864"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10.11.2021</w:t>
            </w:r>
          </w:p>
        </w:tc>
        <w:tc>
          <w:tcPr>
            <w:tcW w:w="1418" w:type="dxa"/>
            <w:tcBorders>
              <w:top w:val="single" w:sz="4" w:space="0" w:color="auto"/>
              <w:left w:val="single" w:sz="4" w:space="0" w:color="auto"/>
              <w:bottom w:val="single" w:sz="4" w:space="0" w:color="auto"/>
              <w:right w:val="single" w:sz="4" w:space="0" w:color="auto"/>
            </w:tcBorders>
            <w:hideMark/>
          </w:tcPr>
          <w:p w14:paraId="4B1783DD"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01.09.2022</w:t>
            </w:r>
          </w:p>
        </w:tc>
        <w:tc>
          <w:tcPr>
            <w:tcW w:w="2555" w:type="dxa"/>
            <w:tcBorders>
              <w:top w:val="single" w:sz="4" w:space="0" w:color="auto"/>
              <w:left w:val="single" w:sz="4" w:space="0" w:color="auto"/>
              <w:bottom w:val="single" w:sz="4" w:space="0" w:color="auto"/>
              <w:right w:val="single" w:sz="4" w:space="0" w:color="auto"/>
            </w:tcBorders>
            <w:hideMark/>
          </w:tcPr>
          <w:p w14:paraId="602A7F76" w14:textId="77777777" w:rsidR="00827D06" w:rsidRDefault="00827D06">
            <w:pPr>
              <w:widowControl w:val="0"/>
              <w:suppressAutoHyphens/>
              <w:overflowPunct w:val="0"/>
              <w:autoSpaceDE w:val="0"/>
              <w:rPr>
                <w:rFonts w:ascii="Arial" w:hAnsi="Arial" w:cs="Arial"/>
                <w:sz w:val="24"/>
              </w:rPr>
            </w:pPr>
            <w:r>
              <w:rPr>
                <w:rFonts w:ascii="Arial" w:hAnsi="Arial" w:cs="Arial"/>
                <w:sz w:val="24"/>
              </w:rPr>
              <w:t>New legislation – data protection charges</w:t>
            </w:r>
          </w:p>
        </w:tc>
      </w:tr>
      <w:tr w:rsidR="00827D06" w14:paraId="0FDA2BCE" w14:textId="77777777" w:rsidTr="00827D06">
        <w:tc>
          <w:tcPr>
            <w:tcW w:w="1030" w:type="dxa"/>
            <w:tcBorders>
              <w:top w:val="single" w:sz="4" w:space="0" w:color="auto"/>
              <w:left w:val="single" w:sz="4" w:space="0" w:color="auto"/>
              <w:bottom w:val="single" w:sz="4" w:space="0" w:color="auto"/>
              <w:right w:val="single" w:sz="4" w:space="0" w:color="auto"/>
            </w:tcBorders>
            <w:hideMark/>
          </w:tcPr>
          <w:p w14:paraId="244D19DA"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V5</w:t>
            </w:r>
          </w:p>
        </w:tc>
        <w:tc>
          <w:tcPr>
            <w:tcW w:w="1524" w:type="dxa"/>
            <w:tcBorders>
              <w:top w:val="single" w:sz="4" w:space="0" w:color="auto"/>
              <w:left w:val="single" w:sz="4" w:space="0" w:color="auto"/>
              <w:bottom w:val="single" w:sz="4" w:space="0" w:color="auto"/>
              <w:right w:val="single" w:sz="4" w:space="0" w:color="auto"/>
            </w:tcBorders>
            <w:hideMark/>
          </w:tcPr>
          <w:p w14:paraId="3CE58CD9"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IG Team</w:t>
            </w:r>
          </w:p>
        </w:tc>
        <w:tc>
          <w:tcPr>
            <w:tcW w:w="1548" w:type="dxa"/>
            <w:tcBorders>
              <w:top w:val="single" w:sz="4" w:space="0" w:color="auto"/>
              <w:left w:val="single" w:sz="4" w:space="0" w:color="auto"/>
              <w:bottom w:val="single" w:sz="4" w:space="0" w:color="auto"/>
              <w:right w:val="single" w:sz="4" w:space="0" w:color="auto"/>
            </w:tcBorders>
            <w:hideMark/>
          </w:tcPr>
          <w:p w14:paraId="4D5933B4"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IG Team</w:t>
            </w:r>
          </w:p>
        </w:tc>
        <w:tc>
          <w:tcPr>
            <w:tcW w:w="1418" w:type="dxa"/>
            <w:tcBorders>
              <w:top w:val="single" w:sz="4" w:space="0" w:color="auto"/>
              <w:left w:val="single" w:sz="4" w:space="0" w:color="auto"/>
              <w:bottom w:val="single" w:sz="4" w:space="0" w:color="auto"/>
              <w:right w:val="single" w:sz="4" w:space="0" w:color="auto"/>
            </w:tcBorders>
            <w:hideMark/>
          </w:tcPr>
          <w:p w14:paraId="7221562E"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szCs w:val="24"/>
              </w:rPr>
              <w:t>28.10.2022</w:t>
            </w:r>
          </w:p>
        </w:tc>
        <w:tc>
          <w:tcPr>
            <w:tcW w:w="1418" w:type="dxa"/>
            <w:tcBorders>
              <w:top w:val="single" w:sz="4" w:space="0" w:color="auto"/>
              <w:left w:val="single" w:sz="4" w:space="0" w:color="auto"/>
              <w:bottom w:val="single" w:sz="4" w:space="0" w:color="auto"/>
              <w:right w:val="single" w:sz="4" w:space="0" w:color="auto"/>
            </w:tcBorders>
            <w:hideMark/>
          </w:tcPr>
          <w:p w14:paraId="03F42218"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01.09.2024</w:t>
            </w:r>
          </w:p>
        </w:tc>
        <w:tc>
          <w:tcPr>
            <w:tcW w:w="2555" w:type="dxa"/>
            <w:tcBorders>
              <w:top w:val="single" w:sz="4" w:space="0" w:color="auto"/>
              <w:left w:val="single" w:sz="4" w:space="0" w:color="auto"/>
              <w:bottom w:val="single" w:sz="4" w:space="0" w:color="auto"/>
              <w:right w:val="single" w:sz="4" w:space="0" w:color="auto"/>
            </w:tcBorders>
            <w:hideMark/>
          </w:tcPr>
          <w:p w14:paraId="47CC9E1A" w14:textId="77777777" w:rsidR="00827D06" w:rsidRDefault="00827D06">
            <w:pPr>
              <w:widowControl w:val="0"/>
              <w:suppressAutoHyphens/>
              <w:overflowPunct w:val="0"/>
              <w:autoSpaceDE w:val="0"/>
              <w:ind w:right="42"/>
              <w:rPr>
                <w:rFonts w:ascii="Arial" w:hAnsi="Arial" w:cs="Arial"/>
                <w:sz w:val="24"/>
              </w:rPr>
            </w:pPr>
            <w:r>
              <w:rPr>
                <w:rFonts w:ascii="Arial" w:hAnsi="Arial" w:cs="Arial"/>
                <w:sz w:val="24"/>
              </w:rPr>
              <w:t>Major review to most chapters</w:t>
            </w:r>
          </w:p>
        </w:tc>
      </w:tr>
      <w:tr w:rsidR="00827D06" w14:paraId="502A87B4" w14:textId="77777777" w:rsidTr="00827D06">
        <w:tc>
          <w:tcPr>
            <w:tcW w:w="1030" w:type="dxa"/>
            <w:tcBorders>
              <w:top w:val="single" w:sz="4" w:space="0" w:color="auto"/>
              <w:left w:val="single" w:sz="4" w:space="0" w:color="auto"/>
              <w:bottom w:val="single" w:sz="4" w:space="0" w:color="auto"/>
              <w:right w:val="single" w:sz="4" w:space="0" w:color="auto"/>
            </w:tcBorders>
            <w:hideMark/>
          </w:tcPr>
          <w:p w14:paraId="3FCF47F1"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V6</w:t>
            </w:r>
          </w:p>
        </w:tc>
        <w:tc>
          <w:tcPr>
            <w:tcW w:w="1524" w:type="dxa"/>
            <w:tcBorders>
              <w:top w:val="single" w:sz="4" w:space="0" w:color="auto"/>
              <w:left w:val="single" w:sz="4" w:space="0" w:color="auto"/>
              <w:bottom w:val="single" w:sz="4" w:space="0" w:color="auto"/>
              <w:right w:val="single" w:sz="4" w:space="0" w:color="auto"/>
            </w:tcBorders>
            <w:hideMark/>
          </w:tcPr>
          <w:p w14:paraId="0E07B4AE"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IG Team</w:t>
            </w:r>
          </w:p>
        </w:tc>
        <w:tc>
          <w:tcPr>
            <w:tcW w:w="1548" w:type="dxa"/>
            <w:tcBorders>
              <w:top w:val="single" w:sz="4" w:space="0" w:color="auto"/>
              <w:left w:val="single" w:sz="4" w:space="0" w:color="auto"/>
              <w:bottom w:val="single" w:sz="4" w:space="0" w:color="auto"/>
              <w:right w:val="single" w:sz="4" w:space="0" w:color="auto"/>
            </w:tcBorders>
            <w:hideMark/>
          </w:tcPr>
          <w:p w14:paraId="58AB3FAA"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IG Team</w:t>
            </w:r>
          </w:p>
        </w:tc>
        <w:tc>
          <w:tcPr>
            <w:tcW w:w="1418" w:type="dxa"/>
            <w:tcBorders>
              <w:top w:val="single" w:sz="4" w:space="0" w:color="auto"/>
              <w:left w:val="single" w:sz="4" w:space="0" w:color="auto"/>
              <w:bottom w:val="single" w:sz="4" w:space="0" w:color="auto"/>
              <w:right w:val="single" w:sz="4" w:space="0" w:color="auto"/>
            </w:tcBorders>
            <w:hideMark/>
          </w:tcPr>
          <w:p w14:paraId="3CB64F66" w14:textId="77777777" w:rsidR="00827D06" w:rsidRDefault="00827D06">
            <w:pPr>
              <w:widowControl w:val="0"/>
              <w:suppressAutoHyphens/>
              <w:overflowPunct w:val="0"/>
              <w:autoSpaceDE w:val="0"/>
              <w:jc w:val="center"/>
              <w:rPr>
                <w:rFonts w:ascii="Arial" w:hAnsi="Arial" w:cs="Arial"/>
                <w:sz w:val="24"/>
                <w:szCs w:val="24"/>
              </w:rPr>
            </w:pPr>
            <w:r>
              <w:rPr>
                <w:rFonts w:ascii="Arial" w:hAnsi="Arial" w:cs="Arial"/>
                <w:sz w:val="24"/>
                <w:szCs w:val="24"/>
              </w:rPr>
              <w:t>16.09.2024</w:t>
            </w:r>
          </w:p>
        </w:tc>
        <w:tc>
          <w:tcPr>
            <w:tcW w:w="1418" w:type="dxa"/>
            <w:tcBorders>
              <w:top w:val="single" w:sz="4" w:space="0" w:color="auto"/>
              <w:left w:val="single" w:sz="4" w:space="0" w:color="auto"/>
              <w:bottom w:val="single" w:sz="4" w:space="0" w:color="auto"/>
              <w:right w:val="single" w:sz="4" w:space="0" w:color="auto"/>
            </w:tcBorders>
            <w:hideMark/>
          </w:tcPr>
          <w:p w14:paraId="3910D273" w14:textId="77777777" w:rsidR="00827D06" w:rsidRDefault="00827D06">
            <w:pPr>
              <w:widowControl w:val="0"/>
              <w:suppressAutoHyphens/>
              <w:overflowPunct w:val="0"/>
              <w:autoSpaceDE w:val="0"/>
              <w:jc w:val="center"/>
              <w:rPr>
                <w:rFonts w:ascii="Arial" w:hAnsi="Arial" w:cs="Arial"/>
                <w:sz w:val="24"/>
              </w:rPr>
            </w:pPr>
            <w:r>
              <w:rPr>
                <w:rFonts w:ascii="Arial" w:hAnsi="Arial" w:cs="Arial"/>
                <w:sz w:val="24"/>
              </w:rPr>
              <w:t>01.09/2026</w:t>
            </w:r>
          </w:p>
        </w:tc>
        <w:tc>
          <w:tcPr>
            <w:tcW w:w="2555" w:type="dxa"/>
            <w:tcBorders>
              <w:top w:val="single" w:sz="4" w:space="0" w:color="auto"/>
              <w:left w:val="single" w:sz="4" w:space="0" w:color="auto"/>
              <w:bottom w:val="single" w:sz="4" w:space="0" w:color="auto"/>
              <w:right w:val="single" w:sz="4" w:space="0" w:color="auto"/>
            </w:tcBorders>
            <w:hideMark/>
          </w:tcPr>
          <w:p w14:paraId="556649D0" w14:textId="77777777" w:rsidR="00827D06" w:rsidRDefault="00827D06">
            <w:pPr>
              <w:widowControl w:val="0"/>
              <w:suppressAutoHyphens/>
              <w:overflowPunct w:val="0"/>
              <w:autoSpaceDE w:val="0"/>
              <w:ind w:right="42"/>
              <w:rPr>
                <w:rFonts w:ascii="Arial" w:hAnsi="Arial" w:cs="Arial"/>
                <w:sz w:val="24"/>
              </w:rPr>
            </w:pPr>
            <w:r>
              <w:rPr>
                <w:rFonts w:ascii="Arial" w:hAnsi="Arial" w:cs="Arial"/>
                <w:sz w:val="24"/>
              </w:rPr>
              <w:t>Ch.2. Scope added</w:t>
            </w:r>
          </w:p>
        </w:tc>
      </w:tr>
    </w:tbl>
    <w:p w14:paraId="0AA4E7C0" w14:textId="77777777" w:rsidR="00827D06" w:rsidRDefault="00827D06" w:rsidP="00827D06">
      <w:pPr>
        <w:widowControl w:val="0"/>
        <w:spacing w:before="3" w:after="0" w:line="240" w:lineRule="auto"/>
        <w:rPr>
          <w:rFonts w:ascii="Arial" w:eastAsiaTheme="minorHAnsi" w:hAnsi="Arial" w:cs="Arial"/>
          <w:color w:val="21A59C"/>
          <w:spacing w:val="-1"/>
          <w:sz w:val="44"/>
          <w:szCs w:val="44"/>
          <w:lang w:val="en-US"/>
        </w:rPr>
      </w:pPr>
    </w:p>
    <w:sdt>
      <w:sdtPr>
        <w:rPr>
          <w:rFonts w:asciiTheme="minorHAnsi" w:eastAsiaTheme="minorEastAsia" w:hAnsiTheme="minorHAnsi" w:cstheme="minorBidi"/>
          <w:color w:val="auto"/>
          <w:sz w:val="22"/>
          <w:szCs w:val="22"/>
        </w:rPr>
        <w:id w:val="-192531095"/>
        <w:docPartObj>
          <w:docPartGallery w:val="Table of Contents"/>
          <w:docPartUnique/>
        </w:docPartObj>
      </w:sdtPr>
      <w:sdtContent>
        <w:p w14:paraId="735B5EAE" w14:textId="77777777" w:rsidR="00827D06" w:rsidRPr="00644775" w:rsidRDefault="00827D06" w:rsidP="00827D06">
          <w:pPr>
            <w:pStyle w:val="TOCHeading"/>
            <w:rPr>
              <w:color w:val="auto"/>
            </w:rPr>
          </w:pPr>
          <w:r w:rsidRPr="00644775">
            <w:rPr>
              <w:rFonts w:ascii="Arial" w:hAnsi="Arial" w:cs="Arial"/>
              <w:b/>
              <w:bCs/>
              <w:color w:val="auto"/>
              <w:sz w:val="28"/>
              <w:szCs w:val="28"/>
            </w:rPr>
            <w:t>Contents</w:t>
          </w:r>
        </w:p>
        <w:p w14:paraId="134C2051" w14:textId="77777777" w:rsidR="00827D06" w:rsidRDefault="00827D06" w:rsidP="00827D06">
          <w:pPr>
            <w:pStyle w:val="TOC1"/>
            <w:tabs>
              <w:tab w:val="left" w:pos="440"/>
              <w:tab w:val="right" w:leader="dot" w:pos="9016"/>
            </w:tabs>
            <w:rPr>
              <w:rFonts w:ascii="Arial" w:hAnsi="Arial" w:cs="Arial"/>
              <w:color w:val="21A59C"/>
              <w:sz w:val="24"/>
              <w:szCs w:val="24"/>
            </w:rPr>
          </w:pPr>
        </w:p>
        <w:p w14:paraId="6A807480" w14:textId="77777777" w:rsidR="00827D06" w:rsidRDefault="00827D06" w:rsidP="00827D06">
          <w:pPr>
            <w:pStyle w:val="TOC1"/>
            <w:tabs>
              <w:tab w:val="left" w:pos="851"/>
              <w:tab w:val="right" w:leader="dot" w:pos="9016"/>
            </w:tabs>
            <w:rPr>
              <w:rFonts w:ascii="Arial" w:hAnsi="Arial" w:cs="Arial"/>
              <w:noProof/>
              <w:kern w:val="2"/>
              <w:sz w:val="24"/>
              <w:szCs w:val="24"/>
              <w:lang w:eastAsia="en-GB"/>
              <w14:ligatures w14:val="standardContextual"/>
            </w:rPr>
          </w:pPr>
          <w:r>
            <w:rPr>
              <w:rFonts w:ascii="Arial" w:hAnsi="Arial" w:cs="Arial"/>
              <w:color w:val="21A59C"/>
              <w:sz w:val="24"/>
              <w:szCs w:val="24"/>
            </w:rPr>
            <w:fldChar w:fldCharType="begin"/>
          </w:r>
          <w:r>
            <w:rPr>
              <w:rFonts w:ascii="Arial" w:hAnsi="Arial" w:cs="Arial"/>
              <w:color w:val="21A59C"/>
              <w:sz w:val="24"/>
              <w:szCs w:val="24"/>
            </w:rPr>
            <w:instrText xml:space="preserve"> TOC \o "1-3" \h \z \u </w:instrText>
          </w:r>
          <w:r>
            <w:rPr>
              <w:rFonts w:ascii="Arial" w:hAnsi="Arial" w:cs="Arial"/>
              <w:color w:val="21A59C"/>
              <w:sz w:val="24"/>
              <w:szCs w:val="24"/>
            </w:rPr>
            <w:fldChar w:fldCharType="separate"/>
          </w:r>
          <w:hyperlink r:id="rId12" w:anchor="_Toc177398494" w:history="1">
            <w:r>
              <w:rPr>
                <w:rStyle w:val="Hyperlink"/>
                <w:rFonts w:ascii="Arial" w:eastAsiaTheme="minorHAnsi" w:hAnsi="Arial" w:cs="Arial"/>
                <w:noProof/>
                <w:sz w:val="24"/>
                <w:szCs w:val="24"/>
                <w:lang w:val="en-US"/>
              </w:rPr>
              <w:t>1.</w:t>
            </w:r>
            <w:r>
              <w:rPr>
                <w:rStyle w:val="Hyperlink"/>
                <w:rFonts w:ascii="Arial" w:hAnsi="Arial" w:cs="Arial"/>
                <w:noProof/>
                <w:kern w:val="2"/>
                <w:sz w:val="24"/>
                <w:szCs w:val="24"/>
                <w:lang w:eastAsia="en-GB"/>
                <w14:ligatures w14:val="standardContextual"/>
              </w:rPr>
              <w:tab/>
            </w:r>
            <w:r>
              <w:rPr>
                <w:rStyle w:val="Hyperlink"/>
                <w:rFonts w:ascii="Arial" w:eastAsiaTheme="minorHAnsi" w:hAnsi="Arial" w:cs="Arial"/>
                <w:noProof/>
                <w:sz w:val="24"/>
                <w:szCs w:val="24"/>
                <w:lang w:val="en-US"/>
              </w:rPr>
              <w:t>Introduction</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_Toc177398494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1</w:t>
            </w:r>
            <w:r>
              <w:rPr>
                <w:rStyle w:val="Hyperlink"/>
                <w:rFonts w:ascii="Arial" w:hAnsi="Arial" w:cs="Arial"/>
                <w:noProof/>
                <w:webHidden/>
                <w:sz w:val="24"/>
                <w:szCs w:val="24"/>
              </w:rPr>
              <w:fldChar w:fldCharType="end"/>
            </w:r>
          </w:hyperlink>
        </w:p>
        <w:p w14:paraId="5D0251BA" w14:textId="77777777" w:rsidR="00827D06" w:rsidRDefault="00827D06" w:rsidP="00827D06">
          <w:pPr>
            <w:pStyle w:val="TOC1"/>
            <w:tabs>
              <w:tab w:val="left" w:pos="851"/>
              <w:tab w:val="right" w:leader="dot" w:pos="9016"/>
            </w:tabs>
            <w:rPr>
              <w:rFonts w:ascii="Arial" w:hAnsi="Arial" w:cs="Arial"/>
              <w:noProof/>
              <w:kern w:val="2"/>
              <w:sz w:val="24"/>
              <w:szCs w:val="24"/>
              <w:lang w:eastAsia="en-GB"/>
              <w14:ligatures w14:val="standardContextual"/>
            </w:rPr>
          </w:pPr>
          <w:hyperlink r:id="rId13" w:anchor="_Toc177398495" w:history="1">
            <w:r>
              <w:rPr>
                <w:rStyle w:val="Hyperlink"/>
                <w:rFonts w:ascii="Arial" w:hAnsi="Arial" w:cs="Arial"/>
                <w:noProof/>
                <w:sz w:val="24"/>
                <w:szCs w:val="24"/>
              </w:rPr>
              <w:t>2.</w:t>
            </w:r>
            <w:r>
              <w:rPr>
                <w:rStyle w:val="Hyperlink"/>
                <w:rFonts w:ascii="Arial" w:hAnsi="Arial" w:cs="Arial"/>
                <w:noProof/>
                <w:kern w:val="2"/>
                <w:sz w:val="24"/>
                <w:szCs w:val="24"/>
                <w:lang w:eastAsia="en-GB"/>
                <w14:ligatures w14:val="standardContextual"/>
              </w:rPr>
              <w:tab/>
            </w:r>
            <w:r>
              <w:rPr>
                <w:rStyle w:val="Hyperlink"/>
                <w:rFonts w:ascii="Arial" w:hAnsi="Arial" w:cs="Arial"/>
                <w:noProof/>
                <w:sz w:val="24"/>
                <w:szCs w:val="24"/>
                <w:lang w:val="en-US"/>
              </w:rPr>
              <w:t>Scope</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_Toc177398495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1</w:t>
            </w:r>
            <w:r>
              <w:rPr>
                <w:rStyle w:val="Hyperlink"/>
                <w:rFonts w:ascii="Arial" w:hAnsi="Arial" w:cs="Arial"/>
                <w:noProof/>
                <w:webHidden/>
                <w:sz w:val="24"/>
                <w:szCs w:val="24"/>
              </w:rPr>
              <w:fldChar w:fldCharType="end"/>
            </w:r>
          </w:hyperlink>
        </w:p>
        <w:p w14:paraId="3D0636BF" w14:textId="77777777" w:rsidR="00827D06" w:rsidRDefault="00827D06" w:rsidP="00827D06">
          <w:pPr>
            <w:pStyle w:val="TOC1"/>
            <w:tabs>
              <w:tab w:val="left" w:pos="851"/>
              <w:tab w:val="right" w:leader="dot" w:pos="9016"/>
            </w:tabs>
            <w:rPr>
              <w:rFonts w:ascii="Arial" w:hAnsi="Arial" w:cs="Arial"/>
              <w:noProof/>
              <w:kern w:val="2"/>
              <w:sz w:val="24"/>
              <w:szCs w:val="24"/>
              <w:lang w:eastAsia="en-GB"/>
              <w14:ligatures w14:val="standardContextual"/>
            </w:rPr>
          </w:pPr>
          <w:hyperlink r:id="rId14" w:anchor="_Toc177398496" w:history="1">
            <w:r>
              <w:rPr>
                <w:rStyle w:val="Hyperlink"/>
                <w:rFonts w:ascii="Arial" w:hAnsi="Arial" w:cs="Arial"/>
                <w:noProof/>
                <w:sz w:val="24"/>
                <w:szCs w:val="24"/>
                <w:lang w:val="en-US"/>
              </w:rPr>
              <w:t>3.</w:t>
            </w:r>
            <w:r>
              <w:rPr>
                <w:rStyle w:val="Hyperlink"/>
                <w:rFonts w:ascii="Arial" w:hAnsi="Arial" w:cs="Arial"/>
                <w:noProof/>
                <w:kern w:val="2"/>
                <w:sz w:val="24"/>
                <w:szCs w:val="24"/>
                <w:lang w:eastAsia="en-GB"/>
                <w14:ligatures w14:val="standardContextual"/>
              </w:rPr>
              <w:tab/>
            </w:r>
            <w:r>
              <w:rPr>
                <w:rStyle w:val="Hyperlink"/>
                <w:rFonts w:ascii="Arial" w:hAnsi="Arial" w:cs="Arial"/>
                <w:noProof/>
                <w:sz w:val="24"/>
                <w:szCs w:val="24"/>
                <w:lang w:val="en-US"/>
              </w:rPr>
              <w:t>Responsibilities</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_Toc177398496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2</w:t>
            </w:r>
            <w:r>
              <w:rPr>
                <w:rStyle w:val="Hyperlink"/>
                <w:rFonts w:ascii="Arial" w:hAnsi="Arial" w:cs="Arial"/>
                <w:noProof/>
                <w:webHidden/>
                <w:sz w:val="24"/>
                <w:szCs w:val="24"/>
              </w:rPr>
              <w:fldChar w:fldCharType="end"/>
            </w:r>
          </w:hyperlink>
        </w:p>
        <w:p w14:paraId="326EFFA0" w14:textId="77777777" w:rsidR="00827D06" w:rsidRDefault="00827D06" w:rsidP="00827D06">
          <w:pPr>
            <w:pStyle w:val="TOC3"/>
            <w:rPr>
              <w:rFonts w:ascii="Arial" w:hAnsi="Arial" w:cs="Arial"/>
              <w:noProof/>
              <w:kern w:val="2"/>
              <w:sz w:val="24"/>
              <w:szCs w:val="24"/>
              <w:lang w:eastAsia="en-GB"/>
              <w14:ligatures w14:val="standardContextual"/>
            </w:rPr>
          </w:pPr>
          <w:hyperlink r:id="rId15" w:anchor="_Toc177398497" w:history="1">
            <w:r>
              <w:rPr>
                <w:rStyle w:val="Hyperlink"/>
                <w:rFonts w:ascii="Arial" w:hAnsi="Arial" w:cs="Arial"/>
                <w:noProof/>
                <w:sz w:val="24"/>
                <w:szCs w:val="24"/>
              </w:rPr>
              <w:t>3.2. Data Protection Officer responsibilities</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_Toc177398497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2</w:t>
            </w:r>
            <w:r>
              <w:rPr>
                <w:rStyle w:val="Hyperlink"/>
                <w:rFonts w:ascii="Arial" w:hAnsi="Arial" w:cs="Arial"/>
                <w:noProof/>
                <w:webHidden/>
                <w:sz w:val="24"/>
                <w:szCs w:val="24"/>
              </w:rPr>
              <w:fldChar w:fldCharType="end"/>
            </w:r>
          </w:hyperlink>
        </w:p>
        <w:p w14:paraId="6751667A" w14:textId="77777777" w:rsidR="00827D06" w:rsidRDefault="00827D06" w:rsidP="00827D06">
          <w:pPr>
            <w:pStyle w:val="TOC3"/>
            <w:rPr>
              <w:rFonts w:ascii="Arial" w:hAnsi="Arial" w:cs="Arial"/>
              <w:noProof/>
              <w:kern w:val="2"/>
              <w:sz w:val="24"/>
              <w:szCs w:val="24"/>
              <w:lang w:eastAsia="en-GB"/>
              <w14:ligatures w14:val="standardContextual"/>
            </w:rPr>
          </w:pPr>
          <w:hyperlink r:id="rId16" w:anchor="_Toc177398498" w:history="1">
            <w:r>
              <w:rPr>
                <w:rStyle w:val="Hyperlink"/>
                <w:rFonts w:ascii="Arial" w:hAnsi="Arial" w:cs="Arial"/>
                <w:noProof/>
                <w:sz w:val="24"/>
                <w:szCs w:val="24"/>
              </w:rPr>
              <w:t>3.3. Staff responsibilities</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_Toc177398498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2</w:t>
            </w:r>
            <w:r>
              <w:rPr>
                <w:rStyle w:val="Hyperlink"/>
                <w:rFonts w:ascii="Arial" w:hAnsi="Arial" w:cs="Arial"/>
                <w:noProof/>
                <w:webHidden/>
                <w:sz w:val="24"/>
                <w:szCs w:val="24"/>
              </w:rPr>
              <w:fldChar w:fldCharType="end"/>
            </w:r>
          </w:hyperlink>
        </w:p>
        <w:p w14:paraId="38D54FDB" w14:textId="77777777" w:rsidR="00827D06" w:rsidRDefault="00827D06" w:rsidP="00827D06">
          <w:pPr>
            <w:pStyle w:val="TOC1"/>
            <w:tabs>
              <w:tab w:val="left" w:pos="851"/>
              <w:tab w:val="right" w:leader="dot" w:pos="9016"/>
            </w:tabs>
            <w:rPr>
              <w:rFonts w:ascii="Arial" w:hAnsi="Arial" w:cs="Arial"/>
              <w:noProof/>
              <w:kern w:val="2"/>
              <w:sz w:val="24"/>
              <w:szCs w:val="24"/>
              <w:lang w:eastAsia="en-GB"/>
              <w14:ligatures w14:val="standardContextual"/>
            </w:rPr>
          </w:pPr>
          <w:hyperlink r:id="rId17" w:anchor="_Toc177398499" w:history="1">
            <w:r>
              <w:rPr>
                <w:rStyle w:val="Hyperlink"/>
                <w:rFonts w:ascii="Arial" w:eastAsiaTheme="minorHAnsi" w:hAnsi="Arial" w:cs="Arial"/>
                <w:noProof/>
                <w:sz w:val="24"/>
                <w:szCs w:val="24"/>
                <w:lang w:val="en-US"/>
              </w:rPr>
              <w:t>4.</w:t>
            </w:r>
            <w:r>
              <w:rPr>
                <w:rStyle w:val="Hyperlink"/>
                <w:rFonts w:ascii="Arial" w:hAnsi="Arial" w:cs="Arial"/>
                <w:noProof/>
                <w:kern w:val="2"/>
                <w:sz w:val="24"/>
                <w:szCs w:val="24"/>
                <w:lang w:eastAsia="en-GB"/>
                <w14:ligatures w14:val="standardContextual"/>
              </w:rPr>
              <w:tab/>
            </w:r>
            <w:r>
              <w:rPr>
                <w:rStyle w:val="Hyperlink"/>
                <w:rFonts w:ascii="Arial" w:eastAsiaTheme="minorHAnsi" w:hAnsi="Arial" w:cs="Arial"/>
                <w:noProof/>
                <w:sz w:val="24"/>
                <w:szCs w:val="24"/>
                <w:lang w:val="en-US"/>
              </w:rPr>
              <w:t>Data Protection Principles</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_Toc177398499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3</w:t>
            </w:r>
            <w:r>
              <w:rPr>
                <w:rStyle w:val="Hyperlink"/>
                <w:rFonts w:ascii="Arial" w:hAnsi="Arial" w:cs="Arial"/>
                <w:noProof/>
                <w:webHidden/>
                <w:sz w:val="24"/>
                <w:szCs w:val="24"/>
              </w:rPr>
              <w:fldChar w:fldCharType="end"/>
            </w:r>
          </w:hyperlink>
        </w:p>
        <w:p w14:paraId="6A654FDC" w14:textId="77777777" w:rsidR="00827D06" w:rsidRDefault="00827D06" w:rsidP="00827D06">
          <w:pPr>
            <w:pStyle w:val="TOC1"/>
            <w:tabs>
              <w:tab w:val="left" w:pos="851"/>
              <w:tab w:val="right" w:leader="dot" w:pos="9016"/>
            </w:tabs>
            <w:rPr>
              <w:rFonts w:ascii="Arial" w:hAnsi="Arial" w:cs="Arial"/>
              <w:noProof/>
              <w:kern w:val="2"/>
              <w:sz w:val="24"/>
              <w:szCs w:val="24"/>
              <w:lang w:eastAsia="en-GB"/>
              <w14:ligatures w14:val="standardContextual"/>
            </w:rPr>
          </w:pPr>
          <w:hyperlink r:id="rId18" w:anchor="_Toc177398500" w:history="1">
            <w:r>
              <w:rPr>
                <w:rStyle w:val="Hyperlink"/>
                <w:rFonts w:ascii="Arial" w:eastAsiaTheme="minorHAnsi" w:hAnsi="Arial" w:cs="Arial"/>
                <w:noProof/>
                <w:sz w:val="24"/>
                <w:szCs w:val="24"/>
                <w:lang w:val="en-US"/>
              </w:rPr>
              <w:t>5.</w:t>
            </w:r>
            <w:r>
              <w:rPr>
                <w:rStyle w:val="Hyperlink"/>
                <w:rFonts w:ascii="Arial" w:hAnsi="Arial" w:cs="Arial"/>
                <w:noProof/>
                <w:kern w:val="2"/>
                <w:sz w:val="24"/>
                <w:szCs w:val="24"/>
                <w:lang w:eastAsia="en-GB"/>
                <w14:ligatures w14:val="standardContextual"/>
              </w:rPr>
              <w:tab/>
            </w:r>
            <w:r>
              <w:rPr>
                <w:rStyle w:val="Hyperlink"/>
                <w:rFonts w:ascii="Arial" w:eastAsiaTheme="minorHAnsi" w:hAnsi="Arial" w:cs="Arial"/>
                <w:noProof/>
                <w:sz w:val="24"/>
                <w:szCs w:val="24"/>
                <w:lang w:val="en-US"/>
              </w:rPr>
              <w:t>The lawful basis for processing</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_Toc177398500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3</w:t>
            </w:r>
            <w:r>
              <w:rPr>
                <w:rStyle w:val="Hyperlink"/>
                <w:rFonts w:ascii="Arial" w:hAnsi="Arial" w:cs="Arial"/>
                <w:noProof/>
                <w:webHidden/>
                <w:sz w:val="24"/>
                <w:szCs w:val="24"/>
              </w:rPr>
              <w:fldChar w:fldCharType="end"/>
            </w:r>
          </w:hyperlink>
        </w:p>
        <w:p w14:paraId="4BB599D1" w14:textId="77777777" w:rsidR="00827D06" w:rsidRDefault="00827D06" w:rsidP="00827D06">
          <w:pPr>
            <w:pStyle w:val="TOC1"/>
            <w:tabs>
              <w:tab w:val="left" w:pos="851"/>
              <w:tab w:val="right" w:leader="dot" w:pos="9016"/>
            </w:tabs>
            <w:rPr>
              <w:rFonts w:ascii="Arial" w:hAnsi="Arial" w:cs="Arial"/>
              <w:noProof/>
              <w:kern w:val="2"/>
              <w:sz w:val="24"/>
              <w:szCs w:val="24"/>
              <w:lang w:eastAsia="en-GB"/>
              <w14:ligatures w14:val="standardContextual"/>
            </w:rPr>
          </w:pPr>
          <w:hyperlink r:id="rId19" w:anchor="_Toc177398501" w:history="1">
            <w:r>
              <w:rPr>
                <w:rStyle w:val="Hyperlink"/>
                <w:rFonts w:ascii="Arial" w:eastAsiaTheme="minorHAnsi" w:hAnsi="Arial" w:cs="Arial"/>
                <w:noProof/>
                <w:sz w:val="24"/>
                <w:szCs w:val="24"/>
                <w:lang w:val="en-US"/>
              </w:rPr>
              <w:t>6.</w:t>
            </w:r>
            <w:r>
              <w:rPr>
                <w:rStyle w:val="Hyperlink"/>
                <w:rFonts w:ascii="Arial" w:hAnsi="Arial" w:cs="Arial"/>
                <w:noProof/>
                <w:kern w:val="2"/>
                <w:sz w:val="24"/>
                <w:szCs w:val="24"/>
                <w:lang w:eastAsia="en-GB"/>
                <w14:ligatures w14:val="standardContextual"/>
              </w:rPr>
              <w:tab/>
            </w:r>
            <w:r>
              <w:rPr>
                <w:rStyle w:val="Hyperlink"/>
                <w:rFonts w:ascii="Arial" w:eastAsiaTheme="minorHAnsi" w:hAnsi="Arial" w:cs="Arial"/>
                <w:noProof/>
                <w:sz w:val="24"/>
                <w:szCs w:val="24"/>
                <w:lang w:val="en-US"/>
              </w:rPr>
              <w:t>Accountability</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_Toc177398501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4</w:t>
            </w:r>
            <w:r>
              <w:rPr>
                <w:rStyle w:val="Hyperlink"/>
                <w:rFonts w:ascii="Arial" w:hAnsi="Arial" w:cs="Arial"/>
                <w:noProof/>
                <w:webHidden/>
                <w:sz w:val="24"/>
                <w:szCs w:val="24"/>
              </w:rPr>
              <w:fldChar w:fldCharType="end"/>
            </w:r>
          </w:hyperlink>
        </w:p>
        <w:p w14:paraId="10DABA2D" w14:textId="77777777" w:rsidR="00827D06" w:rsidRDefault="00827D06" w:rsidP="00827D06">
          <w:pPr>
            <w:pStyle w:val="TOC1"/>
            <w:tabs>
              <w:tab w:val="left" w:pos="851"/>
              <w:tab w:val="right" w:leader="dot" w:pos="9016"/>
            </w:tabs>
            <w:rPr>
              <w:rFonts w:ascii="Arial" w:hAnsi="Arial" w:cs="Arial"/>
              <w:noProof/>
              <w:kern w:val="2"/>
              <w:sz w:val="24"/>
              <w:szCs w:val="24"/>
              <w:lang w:eastAsia="en-GB"/>
              <w14:ligatures w14:val="standardContextual"/>
            </w:rPr>
          </w:pPr>
          <w:hyperlink r:id="rId20" w:anchor="_Toc177398502" w:history="1">
            <w:r>
              <w:rPr>
                <w:rStyle w:val="Hyperlink"/>
                <w:rFonts w:ascii="Arial" w:eastAsiaTheme="minorHAnsi" w:hAnsi="Arial" w:cs="Arial"/>
                <w:noProof/>
                <w:sz w:val="24"/>
                <w:szCs w:val="24"/>
                <w:lang w:val="en-US"/>
              </w:rPr>
              <w:t>7.</w:t>
            </w:r>
            <w:r>
              <w:rPr>
                <w:rStyle w:val="Hyperlink"/>
                <w:rFonts w:ascii="Arial" w:hAnsi="Arial" w:cs="Arial"/>
                <w:noProof/>
                <w:kern w:val="2"/>
                <w:sz w:val="24"/>
                <w:szCs w:val="24"/>
                <w:lang w:eastAsia="en-GB"/>
                <w14:ligatures w14:val="standardContextual"/>
              </w:rPr>
              <w:tab/>
            </w:r>
            <w:r>
              <w:rPr>
                <w:rStyle w:val="Hyperlink"/>
                <w:rFonts w:ascii="Arial" w:eastAsiaTheme="minorHAnsi" w:hAnsi="Arial" w:cs="Arial"/>
                <w:noProof/>
                <w:sz w:val="24"/>
                <w:szCs w:val="24"/>
                <w:lang w:val="en-US"/>
              </w:rPr>
              <w:t>Data protection by design and default</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_Toc177398502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4</w:t>
            </w:r>
            <w:r>
              <w:rPr>
                <w:rStyle w:val="Hyperlink"/>
                <w:rFonts w:ascii="Arial" w:hAnsi="Arial" w:cs="Arial"/>
                <w:noProof/>
                <w:webHidden/>
                <w:sz w:val="24"/>
                <w:szCs w:val="24"/>
              </w:rPr>
              <w:fldChar w:fldCharType="end"/>
            </w:r>
          </w:hyperlink>
        </w:p>
        <w:p w14:paraId="3224FC42" w14:textId="77777777" w:rsidR="00827D06" w:rsidRDefault="00827D06" w:rsidP="00827D06">
          <w:pPr>
            <w:pStyle w:val="TOC1"/>
            <w:tabs>
              <w:tab w:val="left" w:pos="851"/>
              <w:tab w:val="right" w:leader="dot" w:pos="9016"/>
            </w:tabs>
            <w:rPr>
              <w:rFonts w:ascii="Arial" w:hAnsi="Arial" w:cs="Arial"/>
              <w:noProof/>
              <w:kern w:val="2"/>
              <w:sz w:val="24"/>
              <w:szCs w:val="24"/>
              <w:lang w:eastAsia="en-GB"/>
              <w14:ligatures w14:val="standardContextual"/>
            </w:rPr>
          </w:pPr>
          <w:hyperlink r:id="rId21" w:anchor="_Toc177398503" w:history="1">
            <w:r>
              <w:rPr>
                <w:rStyle w:val="Hyperlink"/>
                <w:rFonts w:ascii="Arial" w:eastAsiaTheme="minorHAnsi" w:hAnsi="Arial" w:cs="Arial"/>
                <w:noProof/>
                <w:sz w:val="24"/>
                <w:szCs w:val="24"/>
                <w:lang w:val="en-US"/>
              </w:rPr>
              <w:t>8.</w:t>
            </w:r>
            <w:r>
              <w:rPr>
                <w:rStyle w:val="Hyperlink"/>
                <w:rFonts w:ascii="Arial" w:hAnsi="Arial" w:cs="Arial"/>
                <w:noProof/>
                <w:kern w:val="2"/>
                <w:sz w:val="24"/>
                <w:szCs w:val="24"/>
                <w:lang w:eastAsia="en-GB"/>
                <w14:ligatures w14:val="standardContextual"/>
              </w:rPr>
              <w:tab/>
            </w:r>
            <w:r>
              <w:rPr>
                <w:rStyle w:val="Hyperlink"/>
                <w:rFonts w:ascii="Arial" w:eastAsiaTheme="minorHAnsi" w:hAnsi="Arial" w:cs="Arial"/>
                <w:noProof/>
                <w:sz w:val="24"/>
                <w:szCs w:val="24"/>
                <w:lang w:val="en-US"/>
              </w:rPr>
              <w:t>Data Protection Impact Assessment</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_Toc177398503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5</w:t>
            </w:r>
            <w:r>
              <w:rPr>
                <w:rStyle w:val="Hyperlink"/>
                <w:rFonts w:ascii="Arial" w:hAnsi="Arial" w:cs="Arial"/>
                <w:noProof/>
                <w:webHidden/>
                <w:sz w:val="24"/>
                <w:szCs w:val="24"/>
              </w:rPr>
              <w:fldChar w:fldCharType="end"/>
            </w:r>
          </w:hyperlink>
        </w:p>
        <w:p w14:paraId="4FEE3463" w14:textId="77777777" w:rsidR="00827D06" w:rsidRDefault="00827D06" w:rsidP="00827D06">
          <w:pPr>
            <w:pStyle w:val="TOC1"/>
            <w:tabs>
              <w:tab w:val="left" w:pos="851"/>
              <w:tab w:val="right" w:leader="dot" w:pos="9016"/>
            </w:tabs>
            <w:rPr>
              <w:rFonts w:ascii="Arial" w:hAnsi="Arial" w:cs="Arial"/>
              <w:noProof/>
              <w:kern w:val="2"/>
              <w:sz w:val="24"/>
              <w:szCs w:val="24"/>
              <w:lang w:eastAsia="en-GB"/>
              <w14:ligatures w14:val="standardContextual"/>
            </w:rPr>
          </w:pPr>
          <w:hyperlink r:id="rId22" w:anchor="_Toc177398504" w:history="1">
            <w:r>
              <w:rPr>
                <w:rStyle w:val="Hyperlink"/>
                <w:rFonts w:ascii="Arial" w:eastAsiaTheme="minorHAnsi" w:hAnsi="Arial" w:cs="Arial"/>
                <w:noProof/>
                <w:sz w:val="24"/>
                <w:szCs w:val="24"/>
                <w:lang w:val="en-US"/>
              </w:rPr>
              <w:t>9.</w:t>
            </w:r>
            <w:r>
              <w:rPr>
                <w:rStyle w:val="Hyperlink"/>
                <w:rFonts w:ascii="Arial" w:hAnsi="Arial" w:cs="Arial"/>
                <w:noProof/>
                <w:kern w:val="2"/>
                <w:sz w:val="24"/>
                <w:szCs w:val="24"/>
                <w:lang w:eastAsia="en-GB"/>
                <w14:ligatures w14:val="standardContextual"/>
              </w:rPr>
              <w:tab/>
            </w:r>
            <w:r>
              <w:rPr>
                <w:rStyle w:val="Hyperlink"/>
                <w:rFonts w:ascii="Arial" w:eastAsiaTheme="minorHAnsi" w:hAnsi="Arial" w:cs="Arial"/>
                <w:noProof/>
                <w:sz w:val="24"/>
                <w:szCs w:val="24"/>
                <w:lang w:val="en-US"/>
              </w:rPr>
              <w:t>Rights of the data subject</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_Toc177398504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5</w:t>
            </w:r>
            <w:r>
              <w:rPr>
                <w:rStyle w:val="Hyperlink"/>
                <w:rFonts w:ascii="Arial" w:hAnsi="Arial" w:cs="Arial"/>
                <w:noProof/>
                <w:webHidden/>
                <w:sz w:val="24"/>
                <w:szCs w:val="24"/>
              </w:rPr>
              <w:fldChar w:fldCharType="end"/>
            </w:r>
          </w:hyperlink>
        </w:p>
        <w:p w14:paraId="005C8D97" w14:textId="77777777" w:rsidR="00827D06" w:rsidRDefault="00827D06" w:rsidP="00827D06">
          <w:pPr>
            <w:pStyle w:val="TOC1"/>
            <w:tabs>
              <w:tab w:val="left" w:pos="851"/>
              <w:tab w:val="right" w:leader="dot" w:pos="9016"/>
            </w:tabs>
            <w:rPr>
              <w:rFonts w:ascii="Arial" w:hAnsi="Arial" w:cs="Arial"/>
              <w:noProof/>
              <w:kern w:val="2"/>
              <w:sz w:val="24"/>
              <w:szCs w:val="24"/>
              <w:lang w:eastAsia="en-GB"/>
              <w14:ligatures w14:val="standardContextual"/>
            </w:rPr>
          </w:pPr>
          <w:hyperlink r:id="rId23" w:anchor="_Toc177398505" w:history="1">
            <w:r>
              <w:rPr>
                <w:rStyle w:val="Hyperlink"/>
                <w:rFonts w:ascii="Arial" w:eastAsiaTheme="minorHAnsi" w:hAnsi="Arial" w:cs="Arial"/>
                <w:noProof/>
                <w:sz w:val="24"/>
                <w:szCs w:val="24"/>
                <w:lang w:val="en-US"/>
              </w:rPr>
              <w:t>10.</w:t>
            </w:r>
            <w:r>
              <w:rPr>
                <w:rStyle w:val="Hyperlink"/>
                <w:rFonts w:ascii="Arial" w:hAnsi="Arial" w:cs="Arial"/>
                <w:noProof/>
                <w:kern w:val="2"/>
                <w:sz w:val="24"/>
                <w:szCs w:val="24"/>
                <w:lang w:eastAsia="en-GB"/>
                <w14:ligatures w14:val="standardContextual"/>
              </w:rPr>
              <w:tab/>
            </w:r>
            <w:r>
              <w:rPr>
                <w:rStyle w:val="Hyperlink"/>
                <w:rFonts w:ascii="Arial" w:eastAsiaTheme="minorHAnsi" w:hAnsi="Arial" w:cs="Arial"/>
                <w:noProof/>
                <w:sz w:val="24"/>
                <w:szCs w:val="24"/>
                <w:lang w:val="en-US"/>
              </w:rPr>
              <w:t>Data Protection Breaches</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_Toc177398505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6</w:t>
            </w:r>
            <w:r>
              <w:rPr>
                <w:rStyle w:val="Hyperlink"/>
                <w:rFonts w:ascii="Arial" w:hAnsi="Arial" w:cs="Arial"/>
                <w:noProof/>
                <w:webHidden/>
                <w:sz w:val="24"/>
                <w:szCs w:val="24"/>
              </w:rPr>
              <w:fldChar w:fldCharType="end"/>
            </w:r>
          </w:hyperlink>
        </w:p>
        <w:p w14:paraId="79B0823D" w14:textId="77777777" w:rsidR="00827D06" w:rsidRDefault="00827D06" w:rsidP="00827D06">
          <w:pPr>
            <w:pStyle w:val="TOC1"/>
            <w:tabs>
              <w:tab w:val="left" w:pos="851"/>
              <w:tab w:val="right" w:leader="dot" w:pos="9016"/>
            </w:tabs>
            <w:rPr>
              <w:rFonts w:ascii="Arial" w:hAnsi="Arial" w:cs="Arial"/>
              <w:noProof/>
              <w:kern w:val="2"/>
              <w:sz w:val="24"/>
              <w:szCs w:val="24"/>
              <w:lang w:eastAsia="en-GB"/>
              <w14:ligatures w14:val="standardContextual"/>
            </w:rPr>
          </w:pPr>
          <w:hyperlink r:id="rId24" w:anchor="_Toc177398506" w:history="1">
            <w:r>
              <w:rPr>
                <w:rStyle w:val="Hyperlink"/>
                <w:rFonts w:ascii="Arial" w:eastAsiaTheme="minorHAnsi" w:hAnsi="Arial" w:cs="Arial"/>
                <w:noProof/>
                <w:sz w:val="24"/>
                <w:szCs w:val="24"/>
                <w:lang w:val="en-US"/>
              </w:rPr>
              <w:t>11.</w:t>
            </w:r>
            <w:r>
              <w:rPr>
                <w:rStyle w:val="Hyperlink"/>
                <w:rFonts w:ascii="Arial" w:hAnsi="Arial" w:cs="Arial"/>
                <w:noProof/>
                <w:kern w:val="2"/>
                <w:sz w:val="24"/>
                <w:szCs w:val="24"/>
                <w:lang w:eastAsia="en-GB"/>
                <w14:ligatures w14:val="standardContextual"/>
              </w:rPr>
              <w:tab/>
            </w:r>
            <w:r>
              <w:rPr>
                <w:rStyle w:val="Hyperlink"/>
                <w:rFonts w:ascii="Arial" w:eastAsiaTheme="minorHAnsi" w:hAnsi="Arial" w:cs="Arial"/>
                <w:noProof/>
                <w:sz w:val="24"/>
                <w:szCs w:val="24"/>
                <w:lang w:val="en-US"/>
              </w:rPr>
              <w:t>Consent</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_Toc177398506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6</w:t>
            </w:r>
            <w:r>
              <w:rPr>
                <w:rStyle w:val="Hyperlink"/>
                <w:rFonts w:ascii="Arial" w:hAnsi="Arial" w:cs="Arial"/>
                <w:noProof/>
                <w:webHidden/>
                <w:sz w:val="24"/>
                <w:szCs w:val="24"/>
              </w:rPr>
              <w:fldChar w:fldCharType="end"/>
            </w:r>
          </w:hyperlink>
        </w:p>
        <w:p w14:paraId="03815AB2" w14:textId="13EFA10D" w:rsidR="00827D06" w:rsidRDefault="00827D06" w:rsidP="00827D06">
          <w:pPr>
            <w:pStyle w:val="TOC1"/>
            <w:tabs>
              <w:tab w:val="left" w:pos="851"/>
              <w:tab w:val="right" w:leader="dot" w:pos="9016"/>
            </w:tabs>
            <w:rPr>
              <w:rFonts w:ascii="Arial" w:hAnsi="Arial" w:cs="Arial"/>
              <w:noProof/>
              <w:kern w:val="2"/>
              <w:sz w:val="24"/>
              <w:szCs w:val="24"/>
              <w:lang w:eastAsia="en-GB"/>
              <w14:ligatures w14:val="standardContextual"/>
            </w:rPr>
          </w:pPr>
          <w:hyperlink r:id="rId25" w:anchor="_Toc177398507" w:history="1">
            <w:r>
              <w:rPr>
                <w:rStyle w:val="Hyperlink"/>
                <w:rFonts w:ascii="Arial" w:eastAsiaTheme="minorHAnsi" w:hAnsi="Arial" w:cs="Arial"/>
                <w:noProof/>
                <w:sz w:val="24"/>
                <w:szCs w:val="24"/>
                <w:lang w:val="en-US"/>
              </w:rPr>
              <w:t>12.</w:t>
            </w:r>
            <w:r>
              <w:rPr>
                <w:rStyle w:val="Hyperlink"/>
                <w:rFonts w:ascii="Arial" w:hAnsi="Arial" w:cs="Arial"/>
                <w:noProof/>
                <w:kern w:val="2"/>
                <w:sz w:val="24"/>
                <w:szCs w:val="24"/>
                <w:lang w:eastAsia="en-GB"/>
                <w14:ligatures w14:val="standardContextual"/>
              </w:rPr>
              <w:tab/>
            </w:r>
            <w:r w:rsidRPr="00644775">
              <w:rPr>
                <w:rStyle w:val="Hyperlink"/>
                <w:rFonts w:ascii="Arial" w:eastAsiaTheme="minorHAnsi" w:hAnsi="Arial" w:cs="Arial"/>
                <w:noProof/>
                <w:color w:val="auto"/>
                <w:sz w:val="24"/>
                <w:szCs w:val="24"/>
                <w:lang w:val="en-US"/>
              </w:rPr>
              <w:t xml:space="preserve">CCTV </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_Toc177398507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7</w:t>
            </w:r>
            <w:r>
              <w:rPr>
                <w:rStyle w:val="Hyperlink"/>
                <w:rFonts w:ascii="Arial" w:hAnsi="Arial" w:cs="Arial"/>
                <w:noProof/>
                <w:webHidden/>
                <w:sz w:val="24"/>
                <w:szCs w:val="24"/>
              </w:rPr>
              <w:fldChar w:fldCharType="end"/>
            </w:r>
          </w:hyperlink>
        </w:p>
        <w:p w14:paraId="14811C2F" w14:textId="77777777" w:rsidR="00827D06" w:rsidRDefault="00827D06" w:rsidP="00827D06">
          <w:pPr>
            <w:pStyle w:val="TOC1"/>
            <w:tabs>
              <w:tab w:val="left" w:pos="851"/>
              <w:tab w:val="right" w:leader="dot" w:pos="9016"/>
            </w:tabs>
            <w:rPr>
              <w:rFonts w:ascii="Arial" w:hAnsi="Arial" w:cs="Arial"/>
              <w:noProof/>
              <w:kern w:val="2"/>
              <w:sz w:val="24"/>
              <w:szCs w:val="24"/>
              <w:lang w:eastAsia="en-GB"/>
              <w14:ligatures w14:val="standardContextual"/>
            </w:rPr>
          </w:pPr>
          <w:hyperlink r:id="rId26" w:anchor="_Toc177398508" w:history="1">
            <w:r>
              <w:rPr>
                <w:rStyle w:val="Hyperlink"/>
                <w:rFonts w:ascii="Arial" w:eastAsiaTheme="minorHAnsi" w:hAnsi="Arial" w:cs="Arial"/>
                <w:noProof/>
                <w:sz w:val="24"/>
                <w:szCs w:val="24"/>
                <w:lang w:val="en-US"/>
              </w:rPr>
              <w:t>13.</w:t>
            </w:r>
            <w:r>
              <w:rPr>
                <w:rStyle w:val="Hyperlink"/>
                <w:rFonts w:ascii="Arial" w:hAnsi="Arial" w:cs="Arial"/>
                <w:noProof/>
                <w:kern w:val="2"/>
                <w:sz w:val="24"/>
                <w:szCs w:val="24"/>
                <w:lang w:eastAsia="en-GB"/>
                <w14:ligatures w14:val="standardContextual"/>
              </w:rPr>
              <w:tab/>
            </w:r>
            <w:r>
              <w:rPr>
                <w:rStyle w:val="Hyperlink"/>
                <w:rFonts w:ascii="Arial" w:eastAsiaTheme="minorHAnsi" w:hAnsi="Arial" w:cs="Arial"/>
                <w:noProof/>
                <w:sz w:val="24"/>
                <w:szCs w:val="24"/>
                <w:lang w:val="en-US"/>
              </w:rPr>
              <w:t>Photography</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_Toc177398508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7</w:t>
            </w:r>
            <w:r>
              <w:rPr>
                <w:rStyle w:val="Hyperlink"/>
                <w:rFonts w:ascii="Arial" w:hAnsi="Arial" w:cs="Arial"/>
                <w:noProof/>
                <w:webHidden/>
                <w:sz w:val="24"/>
                <w:szCs w:val="24"/>
              </w:rPr>
              <w:fldChar w:fldCharType="end"/>
            </w:r>
          </w:hyperlink>
        </w:p>
        <w:p w14:paraId="3822EF6C" w14:textId="77777777" w:rsidR="00827D06" w:rsidRDefault="00827D06" w:rsidP="00827D06">
          <w:pPr>
            <w:pStyle w:val="TOC1"/>
            <w:tabs>
              <w:tab w:val="left" w:pos="851"/>
              <w:tab w:val="right" w:leader="dot" w:pos="9016"/>
            </w:tabs>
            <w:rPr>
              <w:rFonts w:ascii="Arial" w:hAnsi="Arial" w:cs="Arial"/>
              <w:noProof/>
              <w:kern w:val="2"/>
              <w:sz w:val="24"/>
              <w:szCs w:val="24"/>
              <w:lang w:eastAsia="en-GB"/>
              <w14:ligatures w14:val="standardContextual"/>
            </w:rPr>
          </w:pPr>
          <w:hyperlink r:id="rId27" w:anchor="_Toc177398509" w:history="1">
            <w:r>
              <w:rPr>
                <w:rStyle w:val="Hyperlink"/>
                <w:rFonts w:ascii="Arial" w:eastAsiaTheme="minorHAnsi" w:hAnsi="Arial" w:cs="Arial"/>
                <w:noProof/>
                <w:sz w:val="24"/>
                <w:szCs w:val="24"/>
                <w:lang w:val="en-US"/>
              </w:rPr>
              <w:t>14.</w:t>
            </w:r>
            <w:r>
              <w:rPr>
                <w:rStyle w:val="Hyperlink"/>
                <w:rFonts w:ascii="Arial" w:hAnsi="Arial" w:cs="Arial"/>
                <w:noProof/>
                <w:kern w:val="2"/>
                <w:sz w:val="24"/>
                <w:szCs w:val="24"/>
                <w:lang w:eastAsia="en-GB"/>
                <w14:ligatures w14:val="standardContextual"/>
              </w:rPr>
              <w:tab/>
            </w:r>
            <w:r>
              <w:rPr>
                <w:rStyle w:val="Hyperlink"/>
                <w:rFonts w:ascii="Arial" w:eastAsiaTheme="minorHAnsi" w:hAnsi="Arial" w:cs="Arial"/>
                <w:noProof/>
                <w:sz w:val="24"/>
                <w:szCs w:val="24"/>
                <w:lang w:val="en-US"/>
              </w:rPr>
              <w:t>Data sharing</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_Toc177398509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7</w:t>
            </w:r>
            <w:r>
              <w:rPr>
                <w:rStyle w:val="Hyperlink"/>
                <w:rFonts w:ascii="Arial" w:hAnsi="Arial" w:cs="Arial"/>
                <w:noProof/>
                <w:webHidden/>
                <w:sz w:val="24"/>
                <w:szCs w:val="24"/>
              </w:rPr>
              <w:fldChar w:fldCharType="end"/>
            </w:r>
          </w:hyperlink>
        </w:p>
        <w:p w14:paraId="2F47CC7D" w14:textId="77777777" w:rsidR="00827D06" w:rsidRDefault="00827D06" w:rsidP="00827D06">
          <w:pPr>
            <w:pStyle w:val="TOC1"/>
            <w:tabs>
              <w:tab w:val="right" w:leader="dot" w:pos="9016"/>
            </w:tabs>
            <w:rPr>
              <w:rFonts w:ascii="Arial" w:hAnsi="Arial" w:cs="Arial"/>
              <w:noProof/>
              <w:kern w:val="2"/>
              <w:sz w:val="24"/>
              <w:szCs w:val="24"/>
              <w:lang w:eastAsia="en-GB"/>
              <w14:ligatures w14:val="standardContextual"/>
            </w:rPr>
          </w:pPr>
          <w:hyperlink r:id="rId28" w:anchor="_Toc177398510" w:history="1">
            <w:r>
              <w:rPr>
                <w:rStyle w:val="Hyperlink"/>
                <w:rFonts w:ascii="Arial" w:eastAsiaTheme="minorHAnsi" w:hAnsi="Arial" w:cs="Arial"/>
                <w:noProof/>
                <w:sz w:val="24"/>
                <w:szCs w:val="24"/>
                <w:lang w:val="en-US"/>
              </w:rPr>
              <w:t>14.        Data Security and Storage of Records</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_Toc177398510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8</w:t>
            </w:r>
            <w:r>
              <w:rPr>
                <w:rStyle w:val="Hyperlink"/>
                <w:rFonts w:ascii="Arial" w:hAnsi="Arial" w:cs="Arial"/>
                <w:noProof/>
                <w:webHidden/>
                <w:sz w:val="24"/>
                <w:szCs w:val="24"/>
              </w:rPr>
              <w:fldChar w:fldCharType="end"/>
            </w:r>
          </w:hyperlink>
        </w:p>
        <w:p w14:paraId="707CB179" w14:textId="77777777" w:rsidR="00827D06" w:rsidRDefault="00827D06" w:rsidP="00827D06">
          <w:pPr>
            <w:pStyle w:val="TOC1"/>
            <w:tabs>
              <w:tab w:val="right" w:leader="dot" w:pos="9016"/>
            </w:tabs>
            <w:rPr>
              <w:rFonts w:ascii="Arial" w:hAnsi="Arial" w:cs="Arial"/>
              <w:noProof/>
              <w:kern w:val="2"/>
              <w:sz w:val="24"/>
              <w:szCs w:val="24"/>
              <w:lang w:eastAsia="en-GB"/>
              <w14:ligatures w14:val="standardContextual"/>
            </w:rPr>
          </w:pPr>
          <w:hyperlink r:id="rId29" w:anchor="_Toc177398511" w:history="1">
            <w:r>
              <w:rPr>
                <w:rStyle w:val="Hyperlink"/>
                <w:rFonts w:ascii="Arial" w:eastAsiaTheme="minorHAnsi" w:hAnsi="Arial" w:cs="Arial"/>
                <w:noProof/>
                <w:sz w:val="24"/>
                <w:szCs w:val="24"/>
                <w:lang w:val="en-US"/>
              </w:rPr>
              <w:t>15.        Disposal of records</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_Toc177398511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8</w:t>
            </w:r>
            <w:r>
              <w:rPr>
                <w:rStyle w:val="Hyperlink"/>
                <w:rFonts w:ascii="Arial" w:hAnsi="Arial" w:cs="Arial"/>
                <w:noProof/>
                <w:webHidden/>
                <w:sz w:val="24"/>
                <w:szCs w:val="24"/>
              </w:rPr>
              <w:fldChar w:fldCharType="end"/>
            </w:r>
          </w:hyperlink>
        </w:p>
        <w:p w14:paraId="7AB15588" w14:textId="77777777" w:rsidR="00827D06" w:rsidRDefault="00827D06" w:rsidP="00827D06">
          <w:pPr>
            <w:pStyle w:val="TOC1"/>
            <w:tabs>
              <w:tab w:val="right" w:leader="dot" w:pos="9016"/>
            </w:tabs>
            <w:rPr>
              <w:rFonts w:ascii="Arial" w:hAnsi="Arial" w:cs="Arial"/>
              <w:noProof/>
              <w:kern w:val="2"/>
              <w:sz w:val="24"/>
              <w:szCs w:val="24"/>
              <w:lang w:eastAsia="en-GB"/>
              <w14:ligatures w14:val="standardContextual"/>
            </w:rPr>
          </w:pPr>
          <w:hyperlink r:id="rId30" w:anchor="_Toc177398512" w:history="1">
            <w:r>
              <w:rPr>
                <w:rStyle w:val="Hyperlink"/>
                <w:rFonts w:ascii="Arial" w:hAnsi="Arial" w:cs="Arial"/>
                <w:noProof/>
                <w:sz w:val="24"/>
                <w:szCs w:val="24"/>
              </w:rPr>
              <w:t>16.        Training</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_Toc177398512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9</w:t>
            </w:r>
            <w:r>
              <w:rPr>
                <w:rStyle w:val="Hyperlink"/>
                <w:rFonts w:ascii="Arial" w:hAnsi="Arial" w:cs="Arial"/>
                <w:noProof/>
                <w:webHidden/>
                <w:sz w:val="24"/>
                <w:szCs w:val="24"/>
              </w:rPr>
              <w:fldChar w:fldCharType="end"/>
            </w:r>
          </w:hyperlink>
        </w:p>
        <w:p w14:paraId="002B35E0" w14:textId="77777777" w:rsidR="00827D06" w:rsidRDefault="00827D06" w:rsidP="00827D06">
          <w:pPr>
            <w:pStyle w:val="TOC1"/>
            <w:tabs>
              <w:tab w:val="left" w:pos="851"/>
              <w:tab w:val="right" w:leader="dot" w:pos="9016"/>
            </w:tabs>
            <w:rPr>
              <w:rFonts w:ascii="Arial" w:hAnsi="Arial" w:cs="Arial"/>
              <w:noProof/>
              <w:kern w:val="2"/>
              <w:sz w:val="24"/>
              <w:szCs w:val="24"/>
              <w:lang w:eastAsia="en-GB"/>
              <w14:ligatures w14:val="standardContextual"/>
            </w:rPr>
          </w:pPr>
          <w:hyperlink r:id="rId31" w:anchor="_Toc177398513" w:history="1">
            <w:r>
              <w:rPr>
                <w:rStyle w:val="Hyperlink"/>
                <w:rFonts w:ascii="Arial" w:eastAsiaTheme="minorHAnsi" w:hAnsi="Arial" w:cs="Arial"/>
                <w:noProof/>
                <w:sz w:val="24"/>
                <w:szCs w:val="24"/>
                <w:lang w:val="en-US"/>
              </w:rPr>
              <w:t>17.</w:t>
            </w:r>
            <w:r>
              <w:rPr>
                <w:rStyle w:val="Hyperlink"/>
                <w:rFonts w:ascii="Arial" w:hAnsi="Arial" w:cs="Arial"/>
                <w:noProof/>
                <w:kern w:val="2"/>
                <w:sz w:val="24"/>
                <w:szCs w:val="24"/>
                <w:lang w:eastAsia="en-GB"/>
                <w14:ligatures w14:val="standardContextual"/>
              </w:rPr>
              <w:tab/>
            </w:r>
            <w:r>
              <w:rPr>
                <w:rStyle w:val="Hyperlink"/>
                <w:rFonts w:ascii="Arial" w:eastAsiaTheme="minorHAnsi" w:hAnsi="Arial" w:cs="Arial"/>
                <w:noProof/>
                <w:sz w:val="24"/>
                <w:szCs w:val="24"/>
                <w:lang w:val="en-US"/>
              </w:rPr>
              <w:t>Glossary of Terms</w:t>
            </w:r>
            <w:r>
              <w:rPr>
                <w:rStyle w:val="Hyperlink"/>
                <w:rFonts w:ascii="Arial" w:hAnsi="Arial" w:cs="Arial"/>
                <w:noProof/>
                <w:webHidden/>
                <w:sz w:val="24"/>
                <w:szCs w:val="24"/>
              </w:rPr>
              <w:tab/>
            </w:r>
            <w:r>
              <w:rPr>
                <w:rStyle w:val="Hyperlink"/>
                <w:rFonts w:ascii="Arial" w:hAnsi="Arial" w:cs="Arial"/>
                <w:noProof/>
                <w:webHidden/>
                <w:sz w:val="24"/>
                <w:szCs w:val="24"/>
              </w:rPr>
              <w:fldChar w:fldCharType="begin"/>
            </w:r>
            <w:r>
              <w:rPr>
                <w:rStyle w:val="Hyperlink"/>
                <w:rFonts w:ascii="Arial" w:hAnsi="Arial" w:cs="Arial"/>
                <w:noProof/>
                <w:webHidden/>
                <w:sz w:val="24"/>
                <w:szCs w:val="24"/>
              </w:rPr>
              <w:instrText xml:space="preserve"> PAGEREF _Toc177398513 \h </w:instrText>
            </w:r>
            <w:r>
              <w:rPr>
                <w:rStyle w:val="Hyperlink"/>
                <w:rFonts w:ascii="Arial" w:hAnsi="Arial" w:cs="Arial"/>
                <w:noProof/>
                <w:webHidden/>
                <w:sz w:val="24"/>
                <w:szCs w:val="24"/>
              </w:rPr>
            </w:r>
            <w:r>
              <w:rPr>
                <w:rStyle w:val="Hyperlink"/>
                <w:rFonts w:ascii="Arial" w:hAnsi="Arial" w:cs="Arial"/>
                <w:noProof/>
                <w:webHidden/>
                <w:sz w:val="24"/>
                <w:szCs w:val="24"/>
              </w:rPr>
              <w:fldChar w:fldCharType="separate"/>
            </w:r>
            <w:r>
              <w:rPr>
                <w:rStyle w:val="Hyperlink"/>
                <w:rFonts w:ascii="Arial" w:hAnsi="Arial" w:cs="Arial"/>
                <w:noProof/>
                <w:webHidden/>
                <w:sz w:val="24"/>
                <w:szCs w:val="24"/>
              </w:rPr>
              <w:t>9</w:t>
            </w:r>
            <w:r>
              <w:rPr>
                <w:rStyle w:val="Hyperlink"/>
                <w:rFonts w:ascii="Arial" w:hAnsi="Arial" w:cs="Arial"/>
                <w:noProof/>
                <w:webHidden/>
                <w:sz w:val="24"/>
                <w:szCs w:val="24"/>
              </w:rPr>
              <w:fldChar w:fldCharType="end"/>
            </w:r>
          </w:hyperlink>
        </w:p>
        <w:p w14:paraId="14BE8268" w14:textId="77777777" w:rsidR="00827D06" w:rsidRDefault="00827D06" w:rsidP="00827D06">
          <w:pPr>
            <w:jc w:val="center"/>
          </w:pPr>
          <w:r>
            <w:rPr>
              <w:rFonts w:ascii="Arial" w:hAnsi="Arial" w:cs="Arial"/>
              <w:b/>
              <w:bCs/>
              <w:noProof/>
              <w:color w:val="21A59C"/>
              <w:sz w:val="24"/>
              <w:szCs w:val="24"/>
            </w:rPr>
            <w:fldChar w:fldCharType="end"/>
          </w:r>
        </w:p>
        <w:p w14:paraId="6B9D93D1" w14:textId="77777777" w:rsidR="00827D06" w:rsidRDefault="00827D06" w:rsidP="00827D06">
          <w:pPr>
            <w:spacing w:after="0"/>
            <w:sectPr w:rsidR="00827D06">
              <w:pgSz w:w="11906" w:h="16838"/>
              <w:pgMar w:top="2203" w:right="1440" w:bottom="1440" w:left="1440" w:header="708" w:footer="708" w:gutter="0"/>
              <w:cols w:space="720"/>
            </w:sectPr>
          </w:pPr>
        </w:p>
      </w:sdtContent>
    </w:sdt>
    <w:p w14:paraId="173C9E70" w14:textId="77777777" w:rsidR="00827D06" w:rsidRPr="00827D06" w:rsidRDefault="00827D06" w:rsidP="00827D06">
      <w:pPr>
        <w:pStyle w:val="Heading1"/>
        <w:numPr>
          <w:ilvl w:val="0"/>
          <w:numId w:val="15"/>
        </w:numPr>
        <w:ind w:left="426" w:hanging="426"/>
        <w:rPr>
          <w:rFonts w:ascii="Arial" w:eastAsiaTheme="minorHAnsi" w:hAnsi="Arial" w:cs="Arial"/>
          <w:b/>
          <w:bCs/>
          <w:color w:val="auto"/>
          <w:sz w:val="28"/>
          <w:szCs w:val="28"/>
          <w:lang w:val="en-US"/>
        </w:rPr>
      </w:pPr>
      <w:bookmarkStart w:id="1" w:name="_Toc177398494"/>
      <w:r w:rsidRPr="00827D06">
        <w:rPr>
          <w:rFonts w:ascii="Arial" w:eastAsiaTheme="minorHAnsi" w:hAnsi="Arial" w:cs="Arial"/>
          <w:b/>
          <w:bCs/>
          <w:color w:val="auto"/>
          <w:sz w:val="28"/>
          <w:szCs w:val="28"/>
          <w:lang w:val="en-US"/>
        </w:rPr>
        <w:lastRenderedPageBreak/>
        <w:t>Introduction</w:t>
      </w:r>
      <w:bookmarkEnd w:id="1"/>
    </w:p>
    <w:p w14:paraId="0B96EEC1" w14:textId="77777777" w:rsidR="00827D06" w:rsidRPr="00827D06" w:rsidRDefault="00827D06" w:rsidP="00827D06">
      <w:pPr>
        <w:pStyle w:val="ListParagraph"/>
        <w:widowControl w:val="0"/>
        <w:spacing w:before="3" w:after="0" w:line="240" w:lineRule="auto"/>
        <w:rPr>
          <w:rFonts w:ascii="Arial" w:eastAsia="Calibri" w:hAnsi="Arial" w:cs="Arial"/>
          <w:spacing w:val="11"/>
          <w:lang w:val="en-US"/>
        </w:rPr>
      </w:pPr>
    </w:p>
    <w:p w14:paraId="38522134" w14:textId="54F67879" w:rsidR="00827D06" w:rsidRDefault="00827D06" w:rsidP="00827D06">
      <w:pPr>
        <w:rPr>
          <w:rFonts w:ascii="Arial" w:hAnsi="Arial" w:cs="Arial"/>
          <w:sz w:val="24"/>
          <w:szCs w:val="24"/>
        </w:rPr>
      </w:pPr>
      <w:r w:rsidRPr="00827D06">
        <w:rPr>
          <w:rFonts w:ascii="Arial" w:hAnsi="Arial" w:cs="Arial"/>
          <w:sz w:val="24"/>
          <w:szCs w:val="24"/>
        </w:rPr>
        <w:t>The Pendlebury Centre</w:t>
      </w:r>
      <w:r w:rsidRPr="00827D06">
        <w:rPr>
          <w:rFonts w:ascii="Arial" w:hAnsi="Arial" w:cs="Arial"/>
          <w:sz w:val="24"/>
          <w:szCs w:val="24"/>
        </w:rPr>
        <w:t xml:space="preserve"> takes its responsibilities </w:t>
      </w:r>
      <w:r>
        <w:rPr>
          <w:rFonts w:ascii="Arial" w:hAnsi="Arial" w:cs="Arial"/>
          <w:sz w:val="24"/>
          <w:szCs w:val="24"/>
        </w:rPr>
        <w:t>with regards to the requirements of the UK General Data Protection Regulation (UK GDPR) and the Data Protection Act 2018 (DPA) seriously. This policy sets out how the school manages those responsibilities.</w:t>
      </w:r>
    </w:p>
    <w:p w14:paraId="41D09F7B" w14:textId="6CD555F4" w:rsidR="00827D06" w:rsidRDefault="00827D06" w:rsidP="00827D06">
      <w:pPr>
        <w:pStyle w:val="BodyText"/>
        <w:spacing w:line="256" w:lineRule="auto"/>
        <w:ind w:left="0"/>
        <w:rPr>
          <w:rFonts w:ascii="Arial" w:eastAsiaTheme="minorEastAsia" w:hAnsi="Arial" w:cs="Arial"/>
          <w:sz w:val="24"/>
          <w:szCs w:val="24"/>
          <w:lang w:val="en-GB"/>
        </w:rPr>
      </w:pPr>
      <w:r w:rsidRPr="00827D06">
        <w:rPr>
          <w:rFonts w:ascii="Arial" w:eastAsiaTheme="minorEastAsia" w:hAnsi="Arial" w:cs="Arial"/>
          <w:sz w:val="24"/>
          <w:szCs w:val="24"/>
          <w:lang w:val="en-GB"/>
        </w:rPr>
        <w:t>The Pendlebury Centre</w:t>
      </w:r>
      <w:r w:rsidRPr="00827D06">
        <w:rPr>
          <w:rFonts w:ascii="Arial" w:eastAsiaTheme="minorEastAsia" w:hAnsi="Arial" w:cs="Arial"/>
          <w:sz w:val="24"/>
          <w:szCs w:val="24"/>
          <w:lang w:val="en-GB"/>
        </w:rPr>
        <w:t xml:space="preserve"> is committed to data protection by design and regards the lawful and appropriate processing </w:t>
      </w:r>
      <w:r>
        <w:rPr>
          <w:rFonts w:ascii="Arial" w:eastAsiaTheme="minorEastAsia" w:hAnsi="Arial" w:cs="Arial"/>
          <w:sz w:val="24"/>
          <w:szCs w:val="24"/>
          <w:lang w:val="en-GB"/>
        </w:rPr>
        <w:t xml:space="preserve">of personal and special category data as an integral part of its purpose. </w:t>
      </w:r>
    </w:p>
    <w:p w14:paraId="7B83187B" w14:textId="77777777" w:rsidR="00827D06" w:rsidRDefault="00827D06" w:rsidP="00827D06">
      <w:pPr>
        <w:pStyle w:val="BodyText"/>
        <w:ind w:left="0"/>
        <w:jc w:val="both"/>
        <w:rPr>
          <w:rFonts w:ascii="Arial" w:hAnsi="Arial" w:cs="Arial"/>
          <w:spacing w:val="11"/>
          <w:sz w:val="24"/>
          <w:szCs w:val="24"/>
        </w:rPr>
      </w:pPr>
    </w:p>
    <w:p w14:paraId="6F4F2EFA" w14:textId="77777777" w:rsidR="00827D06" w:rsidRDefault="00827D06" w:rsidP="00827D06">
      <w:pPr>
        <w:pStyle w:val="BodyText"/>
        <w:ind w:left="0"/>
        <w:jc w:val="both"/>
        <w:rPr>
          <w:rFonts w:ascii="Arial" w:eastAsiaTheme="minorEastAsia" w:hAnsi="Arial" w:cs="Arial"/>
          <w:sz w:val="24"/>
          <w:szCs w:val="24"/>
          <w:lang w:val="en-GB"/>
        </w:rPr>
      </w:pPr>
      <w:r>
        <w:rPr>
          <w:rFonts w:ascii="Arial" w:eastAsiaTheme="minorEastAsia" w:hAnsi="Arial" w:cs="Arial"/>
          <w:sz w:val="24"/>
          <w:szCs w:val="24"/>
          <w:lang w:val="en-GB"/>
        </w:rPr>
        <w:t>This policy sets out the accountability and responsibilities of the school, its staff and its students to comply fully with the provisions of UK GDPR and DPA.</w:t>
      </w:r>
    </w:p>
    <w:p w14:paraId="4BCA163E" w14:textId="77777777" w:rsidR="00827D06" w:rsidRDefault="00827D06" w:rsidP="00827D06">
      <w:pPr>
        <w:pStyle w:val="BodyText"/>
        <w:ind w:left="119"/>
        <w:jc w:val="both"/>
        <w:rPr>
          <w:rFonts w:ascii="Arial" w:hAnsi="Arial" w:cs="Arial"/>
          <w:spacing w:val="11"/>
          <w:sz w:val="24"/>
          <w:szCs w:val="24"/>
        </w:rPr>
      </w:pPr>
    </w:p>
    <w:p w14:paraId="22C4383E" w14:textId="16A87769" w:rsidR="00827D06" w:rsidRDefault="00827D06" w:rsidP="00827D06">
      <w:pPr>
        <w:pStyle w:val="BodyText"/>
        <w:ind w:left="0"/>
        <w:jc w:val="both"/>
        <w:rPr>
          <w:rFonts w:ascii="Arial" w:hAnsi="Arial" w:cs="Arial"/>
          <w:spacing w:val="11"/>
          <w:sz w:val="24"/>
          <w:szCs w:val="24"/>
        </w:rPr>
      </w:pPr>
      <w:r w:rsidRPr="00827D06">
        <w:rPr>
          <w:rFonts w:ascii="Arial" w:hAnsi="Arial" w:cs="Arial"/>
          <w:spacing w:val="11"/>
          <w:sz w:val="24"/>
          <w:szCs w:val="24"/>
        </w:rPr>
        <w:t>The Pendlebury Centre</w:t>
      </w:r>
      <w:r w:rsidRPr="00827D06">
        <w:rPr>
          <w:rFonts w:ascii="Arial" w:eastAsiaTheme="minorEastAsia" w:hAnsi="Arial" w:cs="Arial"/>
          <w:sz w:val="24"/>
          <w:szCs w:val="24"/>
          <w:lang w:val="en-GB"/>
        </w:rPr>
        <w:t xml:space="preserve"> </w:t>
      </w:r>
      <w:r>
        <w:rPr>
          <w:rFonts w:ascii="Arial" w:eastAsiaTheme="minorEastAsia" w:hAnsi="Arial" w:cs="Arial"/>
          <w:sz w:val="24"/>
          <w:szCs w:val="24"/>
          <w:lang w:val="en-GB"/>
        </w:rPr>
        <w:t>holds and processes personal data about individuals such as employees, students and others, defined as ‘data subjects’. Such data must only be processed in accordance with UK GDPR and the DPA.</w:t>
      </w:r>
    </w:p>
    <w:p w14:paraId="5CAE75B1" w14:textId="77777777" w:rsidR="00827D06" w:rsidRDefault="00827D06" w:rsidP="00827D06">
      <w:pPr>
        <w:shd w:val="clear" w:color="auto" w:fill="FFFFFF"/>
        <w:spacing w:before="100" w:beforeAutospacing="1" w:after="300" w:line="300" w:lineRule="atLeast"/>
        <w:rPr>
          <w:rFonts w:ascii="Arial" w:hAnsi="Arial" w:cs="Arial"/>
          <w:sz w:val="24"/>
          <w:szCs w:val="24"/>
        </w:rPr>
      </w:pPr>
      <w:r>
        <w:rPr>
          <w:rFonts w:ascii="Arial" w:hAnsi="Arial" w:cs="Arial"/>
          <w:sz w:val="24"/>
          <w:szCs w:val="24"/>
        </w:rPr>
        <w:t>This policy therefore seeks to ensure that we:</w:t>
      </w:r>
    </w:p>
    <w:p w14:paraId="2BE5F8F8" w14:textId="77777777" w:rsidR="00827D06" w:rsidRDefault="00827D06" w:rsidP="00827D06">
      <w:pPr>
        <w:pStyle w:val="ListParagraph"/>
        <w:numPr>
          <w:ilvl w:val="0"/>
          <w:numId w:val="16"/>
        </w:numPr>
        <w:shd w:val="clear" w:color="auto" w:fill="FFFFFF"/>
        <w:spacing w:before="100" w:beforeAutospacing="1" w:after="300" w:line="300" w:lineRule="atLeast"/>
        <w:rPr>
          <w:rFonts w:ascii="Arial" w:hAnsi="Arial" w:cs="Arial"/>
          <w:sz w:val="24"/>
          <w:szCs w:val="24"/>
        </w:rPr>
      </w:pPr>
      <w:r>
        <w:rPr>
          <w:rFonts w:ascii="Arial" w:hAnsi="Arial" w:cs="Arial"/>
          <w:sz w:val="24"/>
          <w:szCs w:val="24"/>
        </w:rPr>
        <w:t xml:space="preserve">Protect personal data and the rights and freedoms of the data subject </w:t>
      </w:r>
    </w:p>
    <w:p w14:paraId="308D0AA0" w14:textId="77777777" w:rsidR="00827D06" w:rsidRDefault="00827D06" w:rsidP="00827D06">
      <w:pPr>
        <w:pStyle w:val="ListParagraph"/>
        <w:numPr>
          <w:ilvl w:val="0"/>
          <w:numId w:val="16"/>
        </w:numPr>
        <w:shd w:val="clear" w:color="auto" w:fill="FFFFFF"/>
        <w:spacing w:before="100" w:beforeAutospacing="1" w:after="300" w:line="300" w:lineRule="atLeast"/>
        <w:rPr>
          <w:rFonts w:ascii="Arial" w:hAnsi="Arial" w:cs="Arial"/>
          <w:sz w:val="24"/>
          <w:szCs w:val="24"/>
        </w:rPr>
      </w:pPr>
      <w:r>
        <w:rPr>
          <w:rFonts w:ascii="Arial" w:hAnsi="Arial" w:cs="Arial"/>
          <w:sz w:val="24"/>
          <w:szCs w:val="24"/>
        </w:rPr>
        <w:t xml:space="preserve">Are clear about how personal data must be processed and the school’s expectations for all those who process personal data on its behalf </w:t>
      </w:r>
    </w:p>
    <w:p w14:paraId="2DDD6F5F" w14:textId="77777777" w:rsidR="00827D06" w:rsidRDefault="00827D06" w:rsidP="00827D06">
      <w:pPr>
        <w:pStyle w:val="ListParagraph"/>
        <w:numPr>
          <w:ilvl w:val="0"/>
          <w:numId w:val="16"/>
        </w:numPr>
        <w:shd w:val="clear" w:color="auto" w:fill="FFFFFF"/>
        <w:spacing w:before="100" w:beforeAutospacing="1" w:after="300" w:line="300" w:lineRule="atLeast"/>
        <w:rPr>
          <w:rFonts w:ascii="Arial" w:hAnsi="Arial" w:cs="Arial"/>
          <w:sz w:val="24"/>
          <w:szCs w:val="24"/>
        </w:rPr>
      </w:pPr>
      <w:r>
        <w:rPr>
          <w:rFonts w:ascii="Arial" w:hAnsi="Arial" w:cs="Arial"/>
          <w:sz w:val="24"/>
          <w:szCs w:val="24"/>
        </w:rPr>
        <w:t xml:space="preserve">Comply with the data protection laws, guidance and good practice </w:t>
      </w:r>
    </w:p>
    <w:p w14:paraId="230661C9" w14:textId="77777777" w:rsidR="00827D06" w:rsidRDefault="00827D06" w:rsidP="00827D06">
      <w:pPr>
        <w:pStyle w:val="ListParagraph"/>
        <w:numPr>
          <w:ilvl w:val="0"/>
          <w:numId w:val="16"/>
        </w:numPr>
        <w:shd w:val="clear" w:color="auto" w:fill="FFFFFF"/>
        <w:spacing w:before="100" w:beforeAutospacing="1" w:after="300" w:line="300" w:lineRule="atLeast"/>
        <w:rPr>
          <w:rFonts w:ascii="Arial" w:hAnsi="Arial" w:cs="Arial"/>
          <w:sz w:val="24"/>
          <w:szCs w:val="24"/>
        </w:rPr>
      </w:pPr>
      <w:r>
        <w:rPr>
          <w:rFonts w:ascii="Arial" w:hAnsi="Arial" w:cs="Arial"/>
          <w:sz w:val="24"/>
          <w:szCs w:val="24"/>
        </w:rPr>
        <w:t>Protect the school’s reputation by ensuring the personal data entrusted to us is processed in accordance with data subjects’ rights</w:t>
      </w:r>
    </w:p>
    <w:p w14:paraId="46E2206E" w14:textId="77777777" w:rsidR="00827D06" w:rsidRDefault="00827D06" w:rsidP="00827D06">
      <w:pPr>
        <w:pStyle w:val="ListParagraph"/>
        <w:numPr>
          <w:ilvl w:val="0"/>
          <w:numId w:val="16"/>
        </w:numPr>
        <w:shd w:val="clear" w:color="auto" w:fill="FFFFFF"/>
        <w:spacing w:before="100" w:beforeAutospacing="1" w:after="300" w:line="300" w:lineRule="atLeast"/>
        <w:rPr>
          <w:rFonts w:ascii="Arial" w:hAnsi="Arial" w:cs="Arial"/>
          <w:sz w:val="24"/>
          <w:szCs w:val="24"/>
        </w:rPr>
      </w:pPr>
      <w:r>
        <w:rPr>
          <w:rFonts w:ascii="Arial" w:hAnsi="Arial" w:cs="Arial"/>
          <w:sz w:val="24"/>
          <w:szCs w:val="24"/>
        </w:rPr>
        <w:t xml:space="preserve">Protect the school from risks of personal data breaches and other breaches of data protection law. </w:t>
      </w:r>
    </w:p>
    <w:p w14:paraId="6C02EF94" w14:textId="77777777" w:rsidR="00827D06" w:rsidRDefault="00827D06" w:rsidP="00827D06">
      <w:pPr>
        <w:shd w:val="clear" w:color="auto" w:fill="FFFFFF"/>
        <w:spacing w:before="100" w:beforeAutospacing="1" w:after="300" w:line="300" w:lineRule="atLeast"/>
        <w:rPr>
          <w:rFonts w:ascii="Arial" w:hAnsi="Arial" w:cs="Arial"/>
          <w:sz w:val="24"/>
          <w:szCs w:val="24"/>
        </w:rPr>
      </w:pPr>
      <w:r>
        <w:rPr>
          <w:rFonts w:ascii="Arial" w:hAnsi="Arial" w:cs="Arial"/>
          <w:sz w:val="24"/>
          <w:szCs w:val="24"/>
        </w:rPr>
        <w:t>The school has appointed a Data Protection Officer (DPO) to monitor and advise on compliance with UK GDPR and the DPA.</w:t>
      </w:r>
    </w:p>
    <w:p w14:paraId="47ADF5E1" w14:textId="77777777" w:rsidR="00827D06" w:rsidRPr="00827D06" w:rsidRDefault="00827D06" w:rsidP="00827D06">
      <w:pPr>
        <w:pStyle w:val="Heading1"/>
        <w:numPr>
          <w:ilvl w:val="0"/>
          <w:numId w:val="15"/>
        </w:numPr>
        <w:ind w:left="426" w:hanging="426"/>
        <w:rPr>
          <w:rFonts w:ascii="Arial" w:hAnsi="Arial" w:cs="Arial"/>
          <w:b/>
          <w:color w:val="auto"/>
          <w:sz w:val="24"/>
          <w:szCs w:val="24"/>
        </w:rPr>
      </w:pPr>
      <w:bookmarkStart w:id="2" w:name="_Toc177398495"/>
      <w:r w:rsidRPr="00827D06">
        <w:rPr>
          <w:rFonts w:ascii="Arial" w:hAnsi="Arial" w:cs="Arial"/>
          <w:b/>
          <w:bCs/>
          <w:color w:val="auto"/>
          <w:sz w:val="28"/>
          <w:szCs w:val="28"/>
          <w:lang w:val="en-US"/>
        </w:rPr>
        <w:t>Scope</w:t>
      </w:r>
      <w:bookmarkEnd w:id="2"/>
      <w:r w:rsidRPr="00827D06">
        <w:rPr>
          <w:rFonts w:ascii="Arial" w:hAnsi="Arial" w:cs="Arial"/>
          <w:b/>
          <w:bCs/>
          <w:color w:val="auto"/>
          <w:sz w:val="28"/>
          <w:szCs w:val="28"/>
          <w:lang w:val="en-US"/>
        </w:rPr>
        <w:t xml:space="preserve"> </w:t>
      </w:r>
    </w:p>
    <w:p w14:paraId="77BE8EFA" w14:textId="77777777" w:rsidR="00827D06" w:rsidRDefault="00827D06" w:rsidP="00827D06">
      <w:pPr>
        <w:shd w:val="clear" w:color="auto" w:fill="FFFFFF"/>
        <w:spacing w:before="100" w:beforeAutospacing="1" w:after="300" w:line="300" w:lineRule="atLeast"/>
        <w:rPr>
          <w:rFonts w:ascii="Arial" w:hAnsi="Arial" w:cs="Arial"/>
          <w:sz w:val="24"/>
          <w:szCs w:val="24"/>
        </w:rPr>
      </w:pPr>
      <w:r>
        <w:rPr>
          <w:rFonts w:ascii="Arial" w:hAnsi="Arial" w:cs="Arial"/>
          <w:sz w:val="24"/>
          <w:szCs w:val="24"/>
        </w:rPr>
        <w:t xml:space="preserve">This policy applies to all personal data the school processes, regardless of the location where that personal data is stored (e.g. on an employee’s own device) or the format of the information (paper, electronic, audio etc). </w:t>
      </w:r>
    </w:p>
    <w:p w14:paraId="64800FA5" w14:textId="77777777" w:rsidR="00827D06" w:rsidRDefault="00827D06" w:rsidP="00827D06">
      <w:pPr>
        <w:shd w:val="clear" w:color="auto" w:fill="FFFFFF"/>
        <w:spacing w:before="100" w:beforeAutospacing="1" w:after="300" w:line="300" w:lineRule="atLeast"/>
        <w:rPr>
          <w:rFonts w:ascii="Arial" w:hAnsi="Arial" w:cs="Arial"/>
          <w:sz w:val="24"/>
          <w:szCs w:val="24"/>
        </w:rPr>
      </w:pPr>
      <w:r>
        <w:rPr>
          <w:rFonts w:ascii="Arial" w:hAnsi="Arial" w:cs="Arial"/>
          <w:sz w:val="24"/>
          <w:szCs w:val="24"/>
        </w:rPr>
        <w:t>All school staff, and others processing personal data on the school’s behalf, must be aware of and comply with this policy. A failure to comply, may result in disciplinary action.</w:t>
      </w:r>
    </w:p>
    <w:p w14:paraId="1FE50C7A" w14:textId="77777777" w:rsidR="00827D06" w:rsidRPr="00827D06" w:rsidRDefault="00827D06" w:rsidP="00827D06">
      <w:pPr>
        <w:pStyle w:val="Heading1"/>
        <w:numPr>
          <w:ilvl w:val="0"/>
          <w:numId w:val="17"/>
        </w:numPr>
        <w:spacing w:before="0" w:after="0"/>
        <w:ind w:left="426" w:hanging="426"/>
        <w:rPr>
          <w:rFonts w:ascii="Arial" w:eastAsiaTheme="minorEastAsia" w:hAnsi="Arial" w:cs="Arial"/>
          <w:b/>
          <w:bCs/>
          <w:color w:val="auto"/>
          <w:sz w:val="28"/>
          <w:szCs w:val="28"/>
          <w:lang w:val="en-US"/>
        </w:rPr>
      </w:pPr>
      <w:bookmarkStart w:id="3" w:name="_Toc177398496"/>
      <w:r w:rsidRPr="00827D06">
        <w:rPr>
          <w:rFonts w:ascii="Arial" w:eastAsiaTheme="minorEastAsia" w:hAnsi="Arial" w:cs="Arial"/>
          <w:b/>
          <w:bCs/>
          <w:color w:val="auto"/>
          <w:sz w:val="28"/>
          <w:szCs w:val="28"/>
          <w:lang w:val="en-US"/>
        </w:rPr>
        <w:lastRenderedPageBreak/>
        <w:t>Responsibilities</w:t>
      </w:r>
      <w:bookmarkEnd w:id="3"/>
    </w:p>
    <w:p w14:paraId="311C6E80" w14:textId="77777777" w:rsidR="00827D06" w:rsidRDefault="00827D06" w:rsidP="00827D06">
      <w:pPr>
        <w:shd w:val="clear" w:color="auto" w:fill="FFFFFF"/>
        <w:spacing w:before="100" w:beforeAutospacing="1" w:after="300" w:line="300" w:lineRule="atLeast"/>
        <w:rPr>
          <w:rFonts w:ascii="Arial" w:hAnsi="Arial" w:cs="Arial"/>
          <w:b/>
          <w:bCs/>
          <w:sz w:val="24"/>
          <w:szCs w:val="24"/>
        </w:rPr>
      </w:pPr>
      <w:r>
        <w:rPr>
          <w:rFonts w:ascii="Arial" w:hAnsi="Arial" w:cs="Arial"/>
          <w:b/>
          <w:bCs/>
          <w:sz w:val="24"/>
          <w:szCs w:val="24"/>
        </w:rPr>
        <w:t>3.1. School responsibilities</w:t>
      </w:r>
    </w:p>
    <w:p w14:paraId="2AC7F799" w14:textId="77777777" w:rsidR="00827D06" w:rsidRDefault="00827D06" w:rsidP="00827D06">
      <w:pPr>
        <w:rPr>
          <w:rFonts w:ascii="Arial" w:hAnsi="Arial" w:cs="Arial"/>
          <w:sz w:val="24"/>
          <w:szCs w:val="24"/>
        </w:rPr>
      </w:pPr>
      <w:r>
        <w:rPr>
          <w:rFonts w:ascii="Arial" w:hAnsi="Arial" w:cs="Arial"/>
          <w:sz w:val="24"/>
          <w:szCs w:val="24"/>
        </w:rPr>
        <w:t xml:space="preserve">The school, as data controller is responsible for establishing policies and procedures in order to comply with data protection legislation. </w:t>
      </w:r>
    </w:p>
    <w:p w14:paraId="54726CEA" w14:textId="77777777" w:rsidR="00827D06" w:rsidRDefault="00827D06" w:rsidP="00827D06">
      <w:pPr>
        <w:rPr>
          <w:rFonts w:ascii="Arial" w:hAnsi="Arial" w:cs="Arial"/>
          <w:sz w:val="24"/>
          <w:szCs w:val="24"/>
        </w:rPr>
      </w:pPr>
      <w:r>
        <w:rPr>
          <w:rFonts w:ascii="Arial" w:hAnsi="Arial" w:cs="Arial"/>
          <w:sz w:val="24"/>
          <w:szCs w:val="24"/>
        </w:rPr>
        <w:t xml:space="preserve">The Data Protection (Charges and Information) Regulations 2018 requires every data controller in the UK to pay a fee to the Information Commissioner’s Office (ICO).  </w:t>
      </w:r>
    </w:p>
    <w:p w14:paraId="44C94006" w14:textId="336436D6" w:rsidR="00827D06" w:rsidRDefault="00827D06" w:rsidP="00827D06">
      <w:pPr>
        <w:rPr>
          <w:rFonts w:ascii="Arial" w:hAnsi="Arial" w:cs="Arial"/>
          <w:color w:val="FF0000"/>
          <w:sz w:val="24"/>
          <w:szCs w:val="24"/>
        </w:rPr>
      </w:pPr>
      <w:r>
        <w:rPr>
          <w:rFonts w:ascii="Arial" w:hAnsi="Arial" w:cs="Arial"/>
          <w:sz w:val="24"/>
          <w:szCs w:val="24"/>
        </w:rPr>
        <w:t xml:space="preserve">The school’s registration number is </w:t>
      </w:r>
      <w:r>
        <w:rPr>
          <w:rFonts w:ascii="Arial" w:hAnsi="Arial" w:cs="Arial"/>
          <w:sz w:val="24"/>
          <w:szCs w:val="24"/>
        </w:rPr>
        <w:t>Z8034376</w:t>
      </w:r>
    </w:p>
    <w:p w14:paraId="77A9F90C" w14:textId="77777777" w:rsidR="00827D06" w:rsidRDefault="00827D06" w:rsidP="00827D06">
      <w:pPr>
        <w:shd w:val="clear" w:color="auto" w:fill="FFFFFF"/>
        <w:spacing w:before="100" w:beforeAutospacing="1" w:after="225" w:line="288" w:lineRule="atLeast"/>
        <w:outlineLvl w:val="2"/>
        <w:rPr>
          <w:rFonts w:ascii="Arial" w:hAnsi="Arial" w:cs="Arial"/>
          <w:b/>
          <w:bCs/>
          <w:sz w:val="24"/>
          <w:szCs w:val="24"/>
        </w:rPr>
      </w:pPr>
      <w:bookmarkStart w:id="4" w:name="_Toc177398497"/>
      <w:r>
        <w:rPr>
          <w:rFonts w:ascii="Arial" w:hAnsi="Arial" w:cs="Arial"/>
          <w:b/>
          <w:bCs/>
          <w:sz w:val="24"/>
          <w:szCs w:val="24"/>
        </w:rPr>
        <w:t>3.2. Data Protection Officer responsibilities</w:t>
      </w:r>
      <w:bookmarkEnd w:id="4"/>
    </w:p>
    <w:p w14:paraId="4EC43D84" w14:textId="77777777" w:rsidR="00827D06" w:rsidRDefault="00827D06" w:rsidP="00827D06">
      <w:pPr>
        <w:shd w:val="clear" w:color="auto" w:fill="FFFFFF"/>
        <w:spacing w:before="100" w:beforeAutospacing="1" w:after="300" w:line="300" w:lineRule="atLeast"/>
        <w:rPr>
          <w:rFonts w:ascii="Arial" w:hAnsi="Arial" w:cs="Arial"/>
          <w:sz w:val="24"/>
          <w:szCs w:val="24"/>
        </w:rPr>
      </w:pPr>
      <w:r>
        <w:rPr>
          <w:rFonts w:ascii="Arial" w:hAnsi="Arial" w:cs="Arial"/>
          <w:sz w:val="24"/>
          <w:szCs w:val="24"/>
        </w:rPr>
        <w:t>The DPO is responsible for:</w:t>
      </w:r>
    </w:p>
    <w:p w14:paraId="5978CA0B" w14:textId="77777777" w:rsidR="00827D06" w:rsidRDefault="00827D06" w:rsidP="00827D06">
      <w:pPr>
        <w:pStyle w:val="ListParagraph"/>
        <w:numPr>
          <w:ilvl w:val="0"/>
          <w:numId w:val="18"/>
        </w:numPr>
        <w:shd w:val="clear" w:color="auto" w:fill="FFFFFF"/>
        <w:spacing w:after="0" w:line="240" w:lineRule="auto"/>
        <w:rPr>
          <w:rFonts w:ascii="Arial" w:hAnsi="Arial" w:cs="Arial"/>
          <w:sz w:val="24"/>
          <w:szCs w:val="24"/>
        </w:rPr>
      </w:pPr>
      <w:r>
        <w:rPr>
          <w:rFonts w:ascii="Arial" w:hAnsi="Arial" w:cs="Arial"/>
          <w:sz w:val="24"/>
          <w:szCs w:val="24"/>
        </w:rPr>
        <w:t xml:space="preserve">Advising the school and its staff of its obligations under UK GDPR </w:t>
      </w:r>
    </w:p>
    <w:p w14:paraId="09EBE0B7" w14:textId="77777777" w:rsidR="00827D06" w:rsidRDefault="00827D06" w:rsidP="00827D06">
      <w:pPr>
        <w:pStyle w:val="ListParagraph"/>
        <w:numPr>
          <w:ilvl w:val="0"/>
          <w:numId w:val="18"/>
        </w:numPr>
        <w:shd w:val="clear" w:color="auto" w:fill="FFFFFF" w:themeFill="background1"/>
        <w:spacing w:after="0" w:line="240" w:lineRule="auto"/>
        <w:rPr>
          <w:rFonts w:ascii="Arial" w:hAnsi="Arial" w:cs="Arial"/>
          <w:sz w:val="24"/>
          <w:szCs w:val="24"/>
        </w:rPr>
      </w:pPr>
      <w:r>
        <w:rPr>
          <w:rFonts w:ascii="Arial" w:hAnsi="Arial" w:cs="Arial"/>
          <w:sz w:val="24"/>
          <w:szCs w:val="24"/>
        </w:rPr>
        <w:t>Monitoring compliance with the UK GDPR and other relevant data protection law, the school’s policies with respect to this, and monitoring training and audit activities related to UK GDPR compliance</w:t>
      </w:r>
    </w:p>
    <w:p w14:paraId="3918825B" w14:textId="77777777" w:rsidR="00827D06" w:rsidRDefault="00827D06" w:rsidP="00827D06">
      <w:pPr>
        <w:pStyle w:val="ListParagraph"/>
        <w:numPr>
          <w:ilvl w:val="0"/>
          <w:numId w:val="18"/>
        </w:numPr>
        <w:shd w:val="clear" w:color="auto" w:fill="FFFFFF"/>
        <w:spacing w:after="0" w:line="240" w:lineRule="auto"/>
        <w:rPr>
          <w:rFonts w:ascii="Arial" w:hAnsi="Arial" w:cs="Arial"/>
          <w:sz w:val="24"/>
          <w:szCs w:val="24"/>
        </w:rPr>
      </w:pPr>
      <w:r>
        <w:rPr>
          <w:rFonts w:ascii="Arial" w:hAnsi="Arial" w:cs="Arial"/>
          <w:sz w:val="24"/>
          <w:szCs w:val="24"/>
        </w:rPr>
        <w:t>To provide advice on data protection impact assessments</w:t>
      </w:r>
    </w:p>
    <w:p w14:paraId="7C4DA789" w14:textId="77777777" w:rsidR="00827D06" w:rsidRDefault="00827D06" w:rsidP="00827D06">
      <w:pPr>
        <w:pStyle w:val="ListParagraph"/>
        <w:numPr>
          <w:ilvl w:val="0"/>
          <w:numId w:val="18"/>
        </w:numPr>
        <w:shd w:val="clear" w:color="auto" w:fill="FFFFFF"/>
        <w:spacing w:after="0" w:line="240" w:lineRule="auto"/>
        <w:rPr>
          <w:rFonts w:ascii="Arial" w:hAnsi="Arial" w:cs="Arial"/>
          <w:sz w:val="24"/>
          <w:szCs w:val="24"/>
        </w:rPr>
      </w:pPr>
      <w:r>
        <w:rPr>
          <w:rFonts w:ascii="Arial" w:hAnsi="Arial" w:cs="Arial"/>
          <w:sz w:val="24"/>
          <w:szCs w:val="24"/>
        </w:rPr>
        <w:t xml:space="preserve">To cooperate with and act as the contact point for the ICO </w:t>
      </w:r>
    </w:p>
    <w:p w14:paraId="4A2121BD" w14:textId="77777777" w:rsidR="00827D06" w:rsidRDefault="00827D06" w:rsidP="00827D06">
      <w:pPr>
        <w:pStyle w:val="ListParagraph"/>
        <w:numPr>
          <w:ilvl w:val="0"/>
          <w:numId w:val="18"/>
        </w:numPr>
        <w:shd w:val="clear" w:color="auto" w:fill="FFFFFF" w:themeFill="background1"/>
        <w:spacing w:after="0" w:line="300" w:lineRule="atLeast"/>
        <w:rPr>
          <w:rFonts w:ascii="Arial" w:hAnsi="Arial" w:cs="Arial"/>
          <w:sz w:val="24"/>
          <w:szCs w:val="24"/>
        </w:rPr>
      </w:pPr>
      <w:r>
        <w:rPr>
          <w:rFonts w:ascii="Arial" w:hAnsi="Arial" w:cs="Arial"/>
          <w:sz w:val="24"/>
          <w:szCs w:val="24"/>
        </w:rPr>
        <w:t xml:space="preserve">The data protection officer shall in the performance of his or her tasks have due regard to the risk associated with processing operations, taking into account the nature, scope, context and purposes of processing. </w:t>
      </w:r>
    </w:p>
    <w:p w14:paraId="741829F2" w14:textId="77777777" w:rsidR="00827D06" w:rsidRDefault="00827D06" w:rsidP="00827D06">
      <w:pPr>
        <w:shd w:val="clear" w:color="auto" w:fill="FFFFFF"/>
        <w:spacing w:before="100" w:beforeAutospacing="1" w:after="225" w:line="288" w:lineRule="atLeast"/>
        <w:outlineLvl w:val="2"/>
        <w:rPr>
          <w:rFonts w:ascii="Arial" w:hAnsi="Arial" w:cs="Arial"/>
          <w:b/>
          <w:bCs/>
          <w:sz w:val="24"/>
          <w:szCs w:val="24"/>
        </w:rPr>
      </w:pPr>
      <w:bookmarkStart w:id="5" w:name="_Toc177398498"/>
      <w:r>
        <w:rPr>
          <w:rFonts w:ascii="Arial" w:hAnsi="Arial" w:cs="Arial"/>
          <w:b/>
          <w:bCs/>
          <w:sz w:val="24"/>
          <w:szCs w:val="24"/>
        </w:rPr>
        <w:t>3.3. Staff responsibilities</w:t>
      </w:r>
      <w:bookmarkEnd w:id="5"/>
    </w:p>
    <w:p w14:paraId="5E0E2465" w14:textId="77777777" w:rsidR="00827D06" w:rsidRDefault="00827D06" w:rsidP="00827D06">
      <w:pPr>
        <w:shd w:val="clear" w:color="auto" w:fill="FFFFFF"/>
        <w:spacing w:before="100" w:beforeAutospacing="1" w:after="300" w:line="300" w:lineRule="atLeast"/>
        <w:rPr>
          <w:rFonts w:ascii="Arial" w:hAnsi="Arial" w:cs="Arial"/>
          <w:sz w:val="24"/>
          <w:szCs w:val="24"/>
        </w:rPr>
      </w:pPr>
      <w:r>
        <w:rPr>
          <w:rFonts w:ascii="Arial" w:hAnsi="Arial" w:cs="Arial"/>
          <w:sz w:val="24"/>
          <w:szCs w:val="24"/>
        </w:rPr>
        <w:t>Staff members who process personal data about students, staff, applicants or any other individual must comply with the requirements of this policy. Staff members must ensure that:</w:t>
      </w:r>
    </w:p>
    <w:p w14:paraId="5F971DB7" w14:textId="77777777" w:rsidR="00827D06" w:rsidRDefault="00827D06" w:rsidP="00827D06">
      <w:pPr>
        <w:pStyle w:val="ListParagraph"/>
        <w:numPr>
          <w:ilvl w:val="0"/>
          <w:numId w:val="18"/>
        </w:numPr>
        <w:shd w:val="clear" w:color="auto" w:fill="FFFFFF" w:themeFill="background1"/>
        <w:spacing w:after="0" w:line="300" w:lineRule="atLeast"/>
        <w:rPr>
          <w:rFonts w:ascii="Arial" w:hAnsi="Arial" w:cs="Arial"/>
          <w:sz w:val="24"/>
          <w:szCs w:val="24"/>
        </w:rPr>
      </w:pPr>
      <w:r>
        <w:rPr>
          <w:rFonts w:ascii="Arial" w:hAnsi="Arial" w:cs="Arial"/>
          <w:sz w:val="24"/>
          <w:szCs w:val="24"/>
        </w:rPr>
        <w:t xml:space="preserve">All personal data is kept securely; </w:t>
      </w:r>
    </w:p>
    <w:p w14:paraId="435BEC51" w14:textId="77777777" w:rsidR="00827D06" w:rsidRDefault="00827D06" w:rsidP="00827D06">
      <w:pPr>
        <w:pStyle w:val="ListParagraph"/>
        <w:numPr>
          <w:ilvl w:val="0"/>
          <w:numId w:val="18"/>
        </w:numPr>
        <w:shd w:val="clear" w:color="auto" w:fill="FFFFFF" w:themeFill="background1"/>
        <w:spacing w:after="0" w:line="300" w:lineRule="atLeast"/>
        <w:rPr>
          <w:rFonts w:ascii="Arial" w:hAnsi="Arial" w:cs="Arial"/>
          <w:sz w:val="24"/>
          <w:szCs w:val="24"/>
        </w:rPr>
      </w:pPr>
      <w:r>
        <w:rPr>
          <w:rFonts w:ascii="Arial" w:hAnsi="Arial" w:cs="Arial"/>
          <w:sz w:val="24"/>
          <w:szCs w:val="24"/>
        </w:rPr>
        <w:t xml:space="preserve">No personal data is disclosed either verbally or in writing, accidentally or otherwise, to any unauthorised third party; </w:t>
      </w:r>
    </w:p>
    <w:p w14:paraId="3885BC6A" w14:textId="77777777" w:rsidR="00827D06" w:rsidRDefault="00827D06" w:rsidP="00827D06">
      <w:pPr>
        <w:pStyle w:val="ListParagraph"/>
        <w:numPr>
          <w:ilvl w:val="0"/>
          <w:numId w:val="18"/>
        </w:numPr>
        <w:shd w:val="clear" w:color="auto" w:fill="FFFFFF" w:themeFill="background1"/>
        <w:spacing w:after="0" w:line="300" w:lineRule="atLeast"/>
        <w:rPr>
          <w:rFonts w:ascii="Arial" w:hAnsi="Arial" w:cs="Arial"/>
          <w:sz w:val="24"/>
          <w:szCs w:val="24"/>
        </w:rPr>
      </w:pPr>
      <w:r>
        <w:rPr>
          <w:rFonts w:ascii="Arial" w:hAnsi="Arial" w:cs="Arial"/>
          <w:sz w:val="24"/>
          <w:szCs w:val="24"/>
        </w:rPr>
        <w:t xml:space="preserve">Personal data is kept in accordance with the school’s retention schedule </w:t>
      </w:r>
    </w:p>
    <w:p w14:paraId="7D99F1F1" w14:textId="77777777" w:rsidR="00827D06" w:rsidRDefault="00827D06" w:rsidP="00827D06">
      <w:pPr>
        <w:pStyle w:val="ListParagraph"/>
        <w:numPr>
          <w:ilvl w:val="0"/>
          <w:numId w:val="18"/>
        </w:numPr>
        <w:shd w:val="clear" w:color="auto" w:fill="FFFFFF" w:themeFill="background1"/>
        <w:spacing w:after="0" w:line="300" w:lineRule="atLeast"/>
        <w:rPr>
          <w:rFonts w:ascii="Arial" w:hAnsi="Arial" w:cs="Arial"/>
          <w:sz w:val="24"/>
          <w:szCs w:val="24"/>
        </w:rPr>
      </w:pPr>
      <w:r>
        <w:rPr>
          <w:rFonts w:ascii="Arial" w:hAnsi="Arial" w:cs="Arial"/>
          <w:sz w:val="24"/>
          <w:szCs w:val="24"/>
        </w:rPr>
        <w:t>Any queries regarding data protection, including subject access requests and complaints, are promptly directed to the Information Governance Team</w:t>
      </w:r>
    </w:p>
    <w:p w14:paraId="15E396AD" w14:textId="77777777" w:rsidR="00827D06" w:rsidRDefault="00827D06" w:rsidP="00827D06">
      <w:pPr>
        <w:pStyle w:val="ListParagraph"/>
        <w:numPr>
          <w:ilvl w:val="0"/>
          <w:numId w:val="18"/>
        </w:numPr>
        <w:shd w:val="clear" w:color="auto" w:fill="FFFFFF" w:themeFill="background1"/>
        <w:spacing w:after="0" w:line="300" w:lineRule="atLeast"/>
        <w:rPr>
          <w:rFonts w:ascii="Arial" w:hAnsi="Arial" w:cs="Arial"/>
          <w:sz w:val="24"/>
          <w:szCs w:val="24"/>
        </w:rPr>
      </w:pPr>
      <w:r>
        <w:rPr>
          <w:rFonts w:ascii="Arial" w:hAnsi="Arial" w:cs="Arial"/>
          <w:sz w:val="24"/>
          <w:szCs w:val="24"/>
        </w:rPr>
        <w:t xml:space="preserve">Any data protection breaches are swiftly brought to the attention of Senior Managers and in turn the Information Governance team; </w:t>
      </w:r>
    </w:p>
    <w:p w14:paraId="57182285" w14:textId="77777777" w:rsidR="00827D06" w:rsidRDefault="00827D06" w:rsidP="00827D06">
      <w:pPr>
        <w:pStyle w:val="ListParagraph"/>
        <w:numPr>
          <w:ilvl w:val="0"/>
          <w:numId w:val="18"/>
        </w:numPr>
        <w:shd w:val="clear" w:color="auto" w:fill="FFFFFF" w:themeFill="background1"/>
        <w:spacing w:after="0" w:line="300" w:lineRule="atLeast"/>
        <w:rPr>
          <w:rFonts w:ascii="Arial" w:hAnsi="Arial" w:cs="Arial"/>
          <w:sz w:val="24"/>
          <w:szCs w:val="24"/>
        </w:rPr>
      </w:pPr>
      <w:r>
        <w:rPr>
          <w:rFonts w:ascii="Arial" w:hAnsi="Arial" w:cs="Arial"/>
          <w:sz w:val="24"/>
          <w:szCs w:val="24"/>
        </w:rPr>
        <w:lastRenderedPageBreak/>
        <w:t>All mandatory data protection training is completed and refreshed annually.</w:t>
      </w:r>
    </w:p>
    <w:p w14:paraId="53F12095" w14:textId="77777777" w:rsidR="00827D06" w:rsidRDefault="00827D06" w:rsidP="00827D06">
      <w:pPr>
        <w:shd w:val="clear" w:color="auto" w:fill="FFFFFF"/>
        <w:spacing w:before="100" w:beforeAutospacing="1" w:after="300" w:line="300" w:lineRule="atLeast"/>
        <w:rPr>
          <w:rFonts w:ascii="Arial" w:hAnsi="Arial" w:cs="Arial"/>
          <w:sz w:val="24"/>
          <w:szCs w:val="24"/>
        </w:rPr>
      </w:pPr>
      <w:r>
        <w:rPr>
          <w:rFonts w:ascii="Arial" w:hAnsi="Arial" w:cs="Arial"/>
          <w:sz w:val="24"/>
          <w:szCs w:val="24"/>
        </w:rPr>
        <w:t xml:space="preserve">If staff are unsure about who are the authorised third parties to whom they can legitimately disclose personal data, they should seek advice from the Business Manager and Senior Leadership Team. </w:t>
      </w:r>
    </w:p>
    <w:p w14:paraId="647BCCEB" w14:textId="77777777" w:rsidR="00827D06" w:rsidRPr="00F7744E" w:rsidRDefault="00827D06" w:rsidP="00827D06">
      <w:pPr>
        <w:pStyle w:val="Heading1"/>
        <w:numPr>
          <w:ilvl w:val="0"/>
          <w:numId w:val="17"/>
        </w:numPr>
        <w:ind w:left="426" w:hanging="426"/>
        <w:rPr>
          <w:rFonts w:ascii="Arial" w:eastAsiaTheme="minorHAnsi" w:hAnsi="Arial" w:cs="Arial"/>
          <w:b/>
          <w:bCs/>
          <w:color w:val="auto"/>
          <w:sz w:val="28"/>
          <w:szCs w:val="28"/>
          <w:lang w:val="en-US"/>
        </w:rPr>
      </w:pPr>
      <w:bookmarkStart w:id="6" w:name="_1._Definition_of"/>
      <w:bookmarkStart w:id="7" w:name="_2._The_GDPR"/>
      <w:bookmarkStart w:id="8" w:name="_Toc177398499"/>
      <w:bookmarkEnd w:id="6"/>
      <w:bookmarkEnd w:id="7"/>
      <w:r w:rsidRPr="00F7744E">
        <w:rPr>
          <w:rFonts w:ascii="Arial" w:eastAsiaTheme="minorHAnsi" w:hAnsi="Arial" w:cs="Arial"/>
          <w:b/>
          <w:bCs/>
          <w:color w:val="auto"/>
          <w:sz w:val="28"/>
          <w:szCs w:val="28"/>
          <w:lang w:val="en-US"/>
        </w:rPr>
        <w:t>Data Protection Principles</w:t>
      </w:r>
      <w:bookmarkEnd w:id="8"/>
    </w:p>
    <w:p w14:paraId="7C713693" w14:textId="77777777" w:rsidR="00827D06" w:rsidRDefault="00827D06" w:rsidP="00827D06">
      <w:pPr>
        <w:pStyle w:val="ListParagraph"/>
        <w:widowControl w:val="0"/>
        <w:spacing w:before="3" w:after="0" w:line="240" w:lineRule="auto"/>
        <w:rPr>
          <w:rFonts w:ascii="Arial" w:eastAsiaTheme="minorHAnsi" w:hAnsi="Arial" w:cs="Arial"/>
          <w:color w:val="21A59C"/>
          <w:spacing w:val="-1"/>
          <w:lang w:val="en-US"/>
        </w:rPr>
      </w:pPr>
    </w:p>
    <w:p w14:paraId="1E479220" w14:textId="70331DE5" w:rsidR="00827D06" w:rsidRDefault="00F7744E" w:rsidP="00827D06">
      <w:pPr>
        <w:widowControl w:val="0"/>
        <w:spacing w:before="3" w:after="0" w:line="240" w:lineRule="auto"/>
        <w:rPr>
          <w:rFonts w:ascii="Arial" w:hAnsi="Arial" w:cs="Arial"/>
          <w:sz w:val="24"/>
          <w:szCs w:val="24"/>
        </w:rPr>
      </w:pPr>
      <w:r w:rsidRPr="00F7744E">
        <w:rPr>
          <w:rFonts w:ascii="Arial" w:hAnsi="Arial" w:cs="Arial"/>
          <w:sz w:val="24"/>
          <w:szCs w:val="24"/>
        </w:rPr>
        <w:t>The Pendlebury Centre</w:t>
      </w:r>
      <w:r w:rsidR="00827D06" w:rsidRPr="00F7744E">
        <w:rPr>
          <w:rFonts w:ascii="Arial" w:hAnsi="Arial" w:cs="Arial"/>
          <w:sz w:val="24"/>
          <w:szCs w:val="24"/>
        </w:rPr>
        <w:t xml:space="preserve"> </w:t>
      </w:r>
      <w:r w:rsidR="00827D06">
        <w:rPr>
          <w:rFonts w:ascii="Arial" w:hAnsi="Arial" w:cs="Arial"/>
          <w:sz w:val="24"/>
          <w:szCs w:val="24"/>
        </w:rPr>
        <w:t>aims to comply with all the provisions of the DPA and the GDPR when processing personal data. The GDPR requires personal information to be processed according to seven data protection principles;</w:t>
      </w:r>
    </w:p>
    <w:p w14:paraId="3ABD9EAE" w14:textId="77777777" w:rsidR="00827D06" w:rsidRDefault="00827D06" w:rsidP="00827D06">
      <w:pPr>
        <w:widowControl w:val="0"/>
        <w:spacing w:before="3" w:after="0" w:line="240" w:lineRule="auto"/>
        <w:rPr>
          <w:rFonts w:ascii="Arial" w:hAnsi="Arial" w:cs="Arial"/>
          <w:sz w:val="24"/>
          <w:szCs w:val="24"/>
        </w:rPr>
      </w:pPr>
    </w:p>
    <w:p w14:paraId="177D56E0" w14:textId="77777777" w:rsidR="00827D06" w:rsidRDefault="00827D06" w:rsidP="00827D06">
      <w:pPr>
        <w:pStyle w:val="ListParagraph"/>
        <w:numPr>
          <w:ilvl w:val="0"/>
          <w:numId w:val="19"/>
        </w:numPr>
        <w:spacing w:line="256" w:lineRule="auto"/>
        <w:rPr>
          <w:rFonts w:ascii="Arial" w:hAnsi="Arial" w:cs="Arial"/>
          <w:sz w:val="24"/>
          <w:szCs w:val="24"/>
        </w:rPr>
      </w:pPr>
      <w:r>
        <w:rPr>
          <w:rFonts w:ascii="Arial" w:hAnsi="Arial" w:cs="Arial"/>
          <w:sz w:val="24"/>
          <w:szCs w:val="24"/>
        </w:rPr>
        <w:t>Processed lawfully, fairly and in a transparent manner in relation to individuals.</w:t>
      </w:r>
      <w:r>
        <w:rPr>
          <w:rFonts w:ascii="Arial" w:hAnsi="Arial" w:cs="Arial"/>
          <w:sz w:val="24"/>
          <w:szCs w:val="24"/>
        </w:rPr>
        <w:tab/>
      </w:r>
    </w:p>
    <w:p w14:paraId="3E7A84CD" w14:textId="77777777" w:rsidR="00827D06" w:rsidRDefault="00827D06" w:rsidP="00827D06">
      <w:pPr>
        <w:pStyle w:val="ListParagraph"/>
        <w:numPr>
          <w:ilvl w:val="0"/>
          <w:numId w:val="19"/>
        </w:numPr>
        <w:spacing w:line="256" w:lineRule="auto"/>
        <w:rPr>
          <w:rFonts w:ascii="Arial" w:eastAsia="Calibri" w:hAnsi="Arial" w:cs="Arial"/>
          <w:spacing w:val="11"/>
          <w:sz w:val="24"/>
          <w:szCs w:val="24"/>
          <w:lang w:val="en-US"/>
        </w:rPr>
      </w:pPr>
      <w:r>
        <w:rPr>
          <w:rFonts w:ascii="Arial" w:hAnsi="Arial" w:cs="Arial"/>
          <w:sz w:val="24"/>
          <w:szCs w:val="24"/>
        </w:rPr>
        <w:t xml:space="preserve">Collected for specified, explicit and legitimate purposes </w:t>
      </w:r>
    </w:p>
    <w:p w14:paraId="7D457380" w14:textId="77777777" w:rsidR="00827D06" w:rsidRDefault="00827D06" w:rsidP="00827D06">
      <w:pPr>
        <w:pStyle w:val="ListParagraph"/>
        <w:numPr>
          <w:ilvl w:val="0"/>
          <w:numId w:val="19"/>
        </w:numPr>
        <w:spacing w:line="256" w:lineRule="auto"/>
        <w:rPr>
          <w:rFonts w:ascii="Arial" w:hAnsi="Arial" w:cs="Arial"/>
          <w:sz w:val="24"/>
          <w:szCs w:val="24"/>
        </w:rPr>
      </w:pPr>
      <w:r>
        <w:rPr>
          <w:rFonts w:ascii="Arial" w:hAnsi="Arial" w:cs="Arial"/>
          <w:sz w:val="24"/>
          <w:szCs w:val="24"/>
        </w:rPr>
        <w:t>Adequate, relevant, and limited to what is necessary in relation to the purposes for which they are processed</w:t>
      </w:r>
    </w:p>
    <w:p w14:paraId="6C6CFD31" w14:textId="77777777" w:rsidR="00827D06" w:rsidRDefault="00827D06" w:rsidP="00827D06">
      <w:pPr>
        <w:pStyle w:val="ListParagraph"/>
        <w:numPr>
          <w:ilvl w:val="0"/>
          <w:numId w:val="19"/>
        </w:numPr>
        <w:spacing w:line="256" w:lineRule="auto"/>
        <w:rPr>
          <w:rFonts w:ascii="Arial" w:hAnsi="Arial" w:cs="Arial"/>
          <w:sz w:val="24"/>
          <w:szCs w:val="24"/>
        </w:rPr>
      </w:pPr>
      <w:r>
        <w:rPr>
          <w:rFonts w:ascii="Arial" w:hAnsi="Arial" w:cs="Arial"/>
          <w:sz w:val="24"/>
          <w:szCs w:val="24"/>
        </w:rPr>
        <w:t>Accurate and, where necessary, kept up to date</w:t>
      </w:r>
    </w:p>
    <w:p w14:paraId="2C3A3F35" w14:textId="77777777" w:rsidR="00827D06" w:rsidRDefault="00827D06" w:rsidP="00827D06">
      <w:pPr>
        <w:pStyle w:val="ListParagraph"/>
        <w:numPr>
          <w:ilvl w:val="0"/>
          <w:numId w:val="19"/>
        </w:numPr>
        <w:spacing w:line="256" w:lineRule="auto"/>
        <w:rPr>
          <w:rFonts w:ascii="Arial" w:hAnsi="Arial" w:cs="Arial"/>
          <w:sz w:val="24"/>
          <w:szCs w:val="24"/>
        </w:rPr>
      </w:pPr>
      <w:r>
        <w:rPr>
          <w:rFonts w:ascii="Arial" w:hAnsi="Arial" w:cs="Arial"/>
          <w:sz w:val="24"/>
          <w:szCs w:val="24"/>
        </w:rPr>
        <w:t xml:space="preserve">Kept in a form which permits identification of data subjects for no longer than is necessary for the purposes for which the personal data are processed. </w:t>
      </w:r>
    </w:p>
    <w:p w14:paraId="51979837" w14:textId="77777777" w:rsidR="00827D06" w:rsidRDefault="00827D06" w:rsidP="00827D06">
      <w:pPr>
        <w:pStyle w:val="ListParagraph"/>
        <w:numPr>
          <w:ilvl w:val="0"/>
          <w:numId w:val="19"/>
        </w:numPr>
        <w:spacing w:line="256" w:lineRule="auto"/>
        <w:rPr>
          <w:rFonts w:ascii="Arial" w:hAnsi="Arial" w:cs="Arial"/>
          <w:sz w:val="24"/>
          <w:szCs w:val="24"/>
        </w:rPr>
      </w:pPr>
      <w:r>
        <w:rPr>
          <w:rFonts w:ascii="Arial" w:hAnsi="Arial" w:cs="Arial"/>
          <w:sz w:val="24"/>
          <w:szCs w:val="24"/>
        </w:rPr>
        <w:t>Processed in a manner that ensures appropriate security of the personal data.</w:t>
      </w:r>
    </w:p>
    <w:p w14:paraId="3FB74627" w14:textId="77777777" w:rsidR="00827D06" w:rsidRDefault="00827D06" w:rsidP="00827D06">
      <w:pPr>
        <w:rPr>
          <w:rFonts w:ascii="Arial" w:hAnsi="Arial" w:cs="Arial"/>
          <w:sz w:val="24"/>
          <w:szCs w:val="24"/>
        </w:rPr>
      </w:pPr>
      <w:r>
        <w:rPr>
          <w:rFonts w:ascii="Arial" w:hAnsi="Arial" w:cs="Arial"/>
          <w:sz w:val="24"/>
          <w:szCs w:val="24"/>
        </w:rPr>
        <w:t xml:space="preserve">The seventh principle requires schools to be accountable and demonstrate how they comply with the principles.  </w:t>
      </w:r>
    </w:p>
    <w:p w14:paraId="750B2DA4" w14:textId="77777777" w:rsidR="00827D06" w:rsidRPr="00F7744E" w:rsidRDefault="00827D06" w:rsidP="00827D06">
      <w:pPr>
        <w:pStyle w:val="Heading1"/>
        <w:numPr>
          <w:ilvl w:val="0"/>
          <w:numId w:val="17"/>
        </w:numPr>
        <w:ind w:left="426" w:hanging="426"/>
        <w:rPr>
          <w:rFonts w:ascii="Arial" w:eastAsiaTheme="minorHAnsi" w:hAnsi="Arial" w:cs="Arial"/>
          <w:b/>
          <w:bCs/>
          <w:color w:val="auto"/>
          <w:sz w:val="28"/>
          <w:szCs w:val="28"/>
          <w:lang w:val="en-US"/>
        </w:rPr>
      </w:pPr>
      <w:bookmarkStart w:id="9" w:name="_3._The_lawful"/>
      <w:bookmarkStart w:id="10" w:name="_Toc177398500"/>
      <w:bookmarkEnd w:id="9"/>
      <w:r w:rsidRPr="00F7744E">
        <w:rPr>
          <w:rFonts w:ascii="Arial" w:eastAsiaTheme="minorHAnsi" w:hAnsi="Arial" w:cs="Arial"/>
          <w:b/>
          <w:bCs/>
          <w:color w:val="auto"/>
          <w:sz w:val="28"/>
          <w:szCs w:val="28"/>
          <w:lang w:val="en-US"/>
        </w:rPr>
        <w:t>The lawful basis for processing</w:t>
      </w:r>
      <w:bookmarkEnd w:id="10"/>
      <w:r w:rsidRPr="00F7744E">
        <w:rPr>
          <w:rFonts w:ascii="Arial" w:eastAsiaTheme="minorHAnsi" w:hAnsi="Arial" w:cs="Arial"/>
          <w:b/>
          <w:bCs/>
          <w:color w:val="auto"/>
          <w:sz w:val="28"/>
          <w:szCs w:val="28"/>
          <w:lang w:val="en-US"/>
        </w:rPr>
        <w:t xml:space="preserve"> </w:t>
      </w:r>
    </w:p>
    <w:p w14:paraId="48E2E6DC" w14:textId="77777777" w:rsidR="00827D06" w:rsidRDefault="00827D06" w:rsidP="00827D06">
      <w:pPr>
        <w:pStyle w:val="ListParagraph"/>
        <w:widowControl w:val="0"/>
        <w:spacing w:before="3" w:after="0" w:line="240" w:lineRule="auto"/>
        <w:ind w:left="426"/>
        <w:rPr>
          <w:rFonts w:ascii="Arial" w:eastAsiaTheme="minorHAnsi" w:hAnsi="Arial" w:cs="Arial"/>
          <w:b/>
          <w:bCs/>
          <w:color w:val="21A59C"/>
          <w:spacing w:val="-1"/>
          <w:sz w:val="32"/>
          <w:szCs w:val="32"/>
          <w:lang w:val="en-US"/>
        </w:rPr>
      </w:pPr>
    </w:p>
    <w:p w14:paraId="43BF708C" w14:textId="77777777" w:rsidR="00827D06" w:rsidRPr="00F7744E" w:rsidRDefault="00827D06" w:rsidP="00827D06">
      <w:pPr>
        <w:pStyle w:val="NormalWeb"/>
        <w:rPr>
          <w:rFonts w:ascii="Arial" w:eastAsiaTheme="minorEastAsia" w:hAnsi="Arial" w:cs="Arial"/>
          <w:lang w:eastAsia="en-US"/>
        </w:rPr>
      </w:pPr>
      <w:r w:rsidRPr="00F7744E">
        <w:rPr>
          <w:rFonts w:ascii="Arial" w:eastAsiaTheme="minorEastAsia" w:hAnsi="Arial" w:cs="Arial"/>
          <w:lang w:eastAsia="en-US"/>
        </w:rPr>
        <w:t>The first principle requires all</w:t>
      </w:r>
      <w:r w:rsidRPr="00F7744E">
        <w:rPr>
          <w:rFonts w:ascii="Arial" w:eastAsia="Calibri" w:hAnsi="Arial" w:cs="Arial"/>
          <w:spacing w:val="11"/>
          <w:lang w:val="en-US" w:eastAsia="en-US"/>
        </w:rPr>
        <w:t xml:space="preserve"> </w:t>
      </w:r>
      <w:r w:rsidRPr="00F7744E">
        <w:rPr>
          <w:rFonts w:ascii="Arial" w:eastAsiaTheme="minorEastAsia" w:hAnsi="Arial" w:cs="Arial"/>
          <w:lang w:eastAsia="en-US"/>
        </w:rPr>
        <w:t>personal data to be processed lawfully, fairly and in a transparent manner. We will only process personal data where we have one of six ‘lawful bases’ to do so under data protection law:</w:t>
      </w:r>
    </w:p>
    <w:p w14:paraId="224D708B" w14:textId="77777777" w:rsidR="00827D06" w:rsidRPr="00F7744E" w:rsidRDefault="00827D06" w:rsidP="00827D06">
      <w:pPr>
        <w:pStyle w:val="ListParagraph"/>
        <w:numPr>
          <w:ilvl w:val="0"/>
          <w:numId w:val="20"/>
        </w:numPr>
        <w:spacing w:line="256" w:lineRule="auto"/>
        <w:rPr>
          <w:rFonts w:ascii="Arial" w:hAnsi="Arial" w:cs="Arial"/>
          <w:sz w:val="24"/>
          <w:szCs w:val="24"/>
        </w:rPr>
      </w:pPr>
      <w:r w:rsidRPr="00F7744E">
        <w:rPr>
          <w:rFonts w:ascii="Arial" w:hAnsi="Arial" w:cs="Arial"/>
          <w:b/>
          <w:bCs/>
          <w:sz w:val="24"/>
          <w:szCs w:val="24"/>
        </w:rPr>
        <w:t>Consent:</w:t>
      </w:r>
      <w:r w:rsidRPr="00F7744E">
        <w:rPr>
          <w:rFonts w:ascii="Arial" w:hAnsi="Arial" w:cs="Arial"/>
          <w:sz w:val="24"/>
          <w:szCs w:val="24"/>
        </w:rPr>
        <w:t xml:space="preserve"> the individual has given clear consent for the school to process their personal data for a specific purpose.</w:t>
      </w:r>
    </w:p>
    <w:p w14:paraId="0FE35B7E" w14:textId="77777777" w:rsidR="00827D06" w:rsidRPr="00F7744E" w:rsidRDefault="00827D06" w:rsidP="00827D06">
      <w:pPr>
        <w:pStyle w:val="ListParagraph"/>
        <w:numPr>
          <w:ilvl w:val="0"/>
          <w:numId w:val="20"/>
        </w:numPr>
        <w:spacing w:line="256" w:lineRule="auto"/>
        <w:rPr>
          <w:rFonts w:ascii="Arial" w:hAnsi="Arial" w:cs="Arial"/>
          <w:sz w:val="24"/>
          <w:szCs w:val="24"/>
        </w:rPr>
      </w:pPr>
      <w:r w:rsidRPr="00F7744E">
        <w:rPr>
          <w:rFonts w:ascii="Arial" w:hAnsi="Arial" w:cs="Arial"/>
          <w:b/>
          <w:bCs/>
          <w:sz w:val="24"/>
          <w:szCs w:val="24"/>
        </w:rPr>
        <w:t>Contract:</w:t>
      </w:r>
      <w:r w:rsidRPr="00F7744E">
        <w:rPr>
          <w:rFonts w:ascii="Arial" w:hAnsi="Arial" w:cs="Arial"/>
          <w:sz w:val="24"/>
          <w:szCs w:val="24"/>
        </w:rPr>
        <w:t xml:space="preserve"> the processing is necessary for a contract the school has with the individual, or because they have asked us to take specific steps before entering into a contract.</w:t>
      </w:r>
    </w:p>
    <w:p w14:paraId="20399FD5" w14:textId="77777777" w:rsidR="00827D06" w:rsidRPr="00F7744E" w:rsidRDefault="00827D06" w:rsidP="00827D06">
      <w:pPr>
        <w:pStyle w:val="ListParagraph"/>
        <w:numPr>
          <w:ilvl w:val="0"/>
          <w:numId w:val="20"/>
        </w:numPr>
        <w:spacing w:line="256" w:lineRule="auto"/>
        <w:rPr>
          <w:rFonts w:ascii="Arial" w:hAnsi="Arial" w:cs="Arial"/>
          <w:sz w:val="24"/>
          <w:szCs w:val="24"/>
        </w:rPr>
      </w:pPr>
      <w:r w:rsidRPr="00F7744E">
        <w:rPr>
          <w:rFonts w:ascii="Arial" w:hAnsi="Arial" w:cs="Arial"/>
          <w:b/>
          <w:bCs/>
          <w:sz w:val="24"/>
          <w:szCs w:val="24"/>
        </w:rPr>
        <w:t>Legal obligation:</w:t>
      </w:r>
      <w:r w:rsidRPr="00F7744E">
        <w:rPr>
          <w:rFonts w:ascii="Arial" w:hAnsi="Arial" w:cs="Arial"/>
          <w:sz w:val="24"/>
          <w:szCs w:val="24"/>
        </w:rPr>
        <w:t xml:space="preserve"> the processing is necessary for us to comply with the law (not including contractual obligations).</w:t>
      </w:r>
    </w:p>
    <w:p w14:paraId="5DB5648D" w14:textId="77777777" w:rsidR="00827D06" w:rsidRPr="00F7744E" w:rsidRDefault="00827D06" w:rsidP="00827D06">
      <w:pPr>
        <w:pStyle w:val="ListParagraph"/>
        <w:numPr>
          <w:ilvl w:val="0"/>
          <w:numId w:val="20"/>
        </w:numPr>
        <w:spacing w:line="256" w:lineRule="auto"/>
        <w:rPr>
          <w:rFonts w:ascii="Arial" w:hAnsi="Arial" w:cs="Arial"/>
          <w:sz w:val="24"/>
          <w:szCs w:val="24"/>
        </w:rPr>
      </w:pPr>
      <w:r w:rsidRPr="00F7744E">
        <w:rPr>
          <w:rFonts w:ascii="Arial" w:hAnsi="Arial" w:cs="Arial"/>
          <w:b/>
          <w:bCs/>
          <w:sz w:val="24"/>
          <w:szCs w:val="24"/>
        </w:rPr>
        <w:t>Vital interests:</w:t>
      </w:r>
      <w:r w:rsidRPr="00F7744E">
        <w:rPr>
          <w:rFonts w:ascii="Arial" w:hAnsi="Arial" w:cs="Arial"/>
          <w:sz w:val="24"/>
          <w:szCs w:val="24"/>
        </w:rPr>
        <w:t xml:space="preserve"> the processing is necessary to protect someone’s life.</w:t>
      </w:r>
    </w:p>
    <w:p w14:paraId="12DF5B94" w14:textId="77777777" w:rsidR="00827D06" w:rsidRPr="00F7744E" w:rsidRDefault="00827D06" w:rsidP="00827D06">
      <w:pPr>
        <w:pStyle w:val="ListParagraph"/>
        <w:numPr>
          <w:ilvl w:val="0"/>
          <w:numId w:val="20"/>
        </w:numPr>
        <w:spacing w:line="256" w:lineRule="auto"/>
        <w:rPr>
          <w:rFonts w:ascii="Arial" w:hAnsi="Arial" w:cs="Arial"/>
          <w:sz w:val="24"/>
          <w:szCs w:val="24"/>
        </w:rPr>
      </w:pPr>
      <w:r w:rsidRPr="00F7744E">
        <w:rPr>
          <w:rFonts w:ascii="Arial" w:hAnsi="Arial" w:cs="Arial"/>
          <w:b/>
          <w:bCs/>
          <w:sz w:val="24"/>
          <w:szCs w:val="24"/>
        </w:rPr>
        <w:t>Public task</w:t>
      </w:r>
      <w:r w:rsidRPr="00F7744E">
        <w:rPr>
          <w:rFonts w:ascii="Arial" w:hAnsi="Arial" w:cs="Arial"/>
          <w:sz w:val="24"/>
          <w:szCs w:val="24"/>
        </w:rPr>
        <w:t>: the processing is necessary for us to perform a task in the public interest or for our official functions, and the task or function has a clear basis in law.</w:t>
      </w:r>
    </w:p>
    <w:p w14:paraId="1DC8F4E4" w14:textId="77777777" w:rsidR="00827D06" w:rsidRDefault="00827D06" w:rsidP="00827D06">
      <w:pPr>
        <w:pStyle w:val="ListParagraph"/>
        <w:numPr>
          <w:ilvl w:val="0"/>
          <w:numId w:val="20"/>
        </w:numPr>
        <w:spacing w:line="256" w:lineRule="auto"/>
        <w:rPr>
          <w:rFonts w:ascii="Arial" w:hAnsi="Arial" w:cs="Arial"/>
          <w:sz w:val="24"/>
          <w:szCs w:val="24"/>
        </w:rPr>
      </w:pPr>
      <w:r w:rsidRPr="00F7744E">
        <w:rPr>
          <w:rFonts w:ascii="Arial" w:hAnsi="Arial" w:cs="Arial"/>
          <w:b/>
          <w:bCs/>
          <w:sz w:val="24"/>
          <w:szCs w:val="24"/>
        </w:rPr>
        <w:lastRenderedPageBreak/>
        <w:t xml:space="preserve">Legitimate interests: </w:t>
      </w:r>
      <w:r w:rsidRPr="00F7744E">
        <w:rPr>
          <w:rFonts w:ascii="Arial" w:hAnsi="Arial" w:cs="Arial"/>
          <w:sz w:val="24"/>
          <w:szCs w:val="24"/>
        </w:rPr>
        <w:t xml:space="preserve">the processing is necessary for the school’s legitimate interests or the legitimate interests of a third party unless </w:t>
      </w:r>
      <w:r>
        <w:rPr>
          <w:rFonts w:ascii="Arial" w:hAnsi="Arial" w:cs="Arial"/>
          <w:sz w:val="24"/>
          <w:szCs w:val="24"/>
        </w:rPr>
        <w:t>there is a good reason to protect the individual’s personal data which overrides those legitimate interests.</w:t>
      </w:r>
    </w:p>
    <w:p w14:paraId="4167842D" w14:textId="77777777" w:rsidR="00827D06" w:rsidRDefault="00827D06" w:rsidP="00827D06">
      <w:pPr>
        <w:rPr>
          <w:rFonts w:ascii="Arial" w:hAnsi="Arial" w:cs="Arial"/>
          <w:sz w:val="24"/>
          <w:szCs w:val="24"/>
        </w:rPr>
      </w:pPr>
      <w:r>
        <w:rPr>
          <w:rFonts w:ascii="Arial" w:hAnsi="Arial" w:cs="Arial"/>
          <w:sz w:val="24"/>
          <w:szCs w:val="24"/>
        </w:rPr>
        <w:t xml:space="preserve">For special categories (see </w:t>
      </w:r>
      <w:hyperlink r:id="rId32" w:anchor="_Glossary_of_Terms" w:history="1">
        <w:r>
          <w:rPr>
            <w:rStyle w:val="Hyperlink"/>
            <w:rFonts w:ascii="Arial" w:hAnsi="Arial" w:cs="Arial"/>
            <w:sz w:val="24"/>
            <w:szCs w:val="24"/>
          </w:rPr>
          <w:t>glossary</w:t>
        </w:r>
      </w:hyperlink>
      <w:r>
        <w:rPr>
          <w:rFonts w:ascii="Arial" w:hAnsi="Arial" w:cs="Arial"/>
          <w:sz w:val="24"/>
          <w:szCs w:val="24"/>
        </w:rPr>
        <w:t>) of personal data, we will also meet one of the special category conditions for processing, which are set out in the UK GDPR and Data Protection Act 2018.</w:t>
      </w:r>
    </w:p>
    <w:p w14:paraId="3B4698C6" w14:textId="77777777" w:rsidR="00827D06" w:rsidRPr="00F7744E" w:rsidRDefault="00827D06" w:rsidP="00827D06">
      <w:pPr>
        <w:pStyle w:val="Heading1"/>
        <w:numPr>
          <w:ilvl w:val="0"/>
          <w:numId w:val="17"/>
        </w:numPr>
        <w:ind w:left="426" w:hanging="426"/>
        <w:rPr>
          <w:rFonts w:ascii="Arial" w:eastAsiaTheme="minorHAnsi" w:hAnsi="Arial" w:cs="Arial"/>
          <w:b/>
          <w:bCs/>
          <w:color w:val="auto"/>
          <w:sz w:val="28"/>
          <w:szCs w:val="28"/>
          <w:lang w:val="en-US"/>
        </w:rPr>
      </w:pPr>
      <w:bookmarkStart w:id="11" w:name="_Toc177398501"/>
      <w:r w:rsidRPr="00F7744E">
        <w:rPr>
          <w:rFonts w:ascii="Arial" w:eastAsiaTheme="minorHAnsi" w:hAnsi="Arial" w:cs="Arial"/>
          <w:b/>
          <w:bCs/>
          <w:color w:val="auto"/>
          <w:sz w:val="28"/>
          <w:szCs w:val="28"/>
          <w:lang w:val="en-US"/>
        </w:rPr>
        <w:t>Accountability</w:t>
      </w:r>
      <w:bookmarkEnd w:id="11"/>
      <w:r w:rsidRPr="00F7744E">
        <w:rPr>
          <w:rFonts w:ascii="Arial" w:eastAsiaTheme="minorHAnsi" w:hAnsi="Arial" w:cs="Arial"/>
          <w:b/>
          <w:bCs/>
          <w:color w:val="auto"/>
          <w:sz w:val="28"/>
          <w:szCs w:val="28"/>
          <w:lang w:val="en-US"/>
        </w:rPr>
        <w:t xml:space="preserve"> </w:t>
      </w:r>
    </w:p>
    <w:p w14:paraId="1E5FC963" w14:textId="77777777" w:rsidR="00827D06" w:rsidRPr="00F7744E" w:rsidRDefault="00827D06" w:rsidP="00827D06">
      <w:pPr>
        <w:shd w:val="clear" w:color="auto" w:fill="FFFFFF"/>
        <w:spacing w:before="100" w:beforeAutospacing="1" w:after="300" w:line="300" w:lineRule="atLeast"/>
        <w:rPr>
          <w:rFonts w:ascii="Arial" w:hAnsi="Arial" w:cs="Arial"/>
          <w:sz w:val="24"/>
          <w:szCs w:val="24"/>
        </w:rPr>
      </w:pPr>
      <w:r w:rsidRPr="00F7744E">
        <w:rPr>
          <w:rFonts w:ascii="Arial" w:hAnsi="Arial" w:cs="Arial"/>
          <w:sz w:val="24"/>
          <w:szCs w:val="24"/>
        </w:rPr>
        <w:t xml:space="preserve">The school must implement and evidence appropriate technical and organisational measures in an effective manner to ensure compliance with data protection principles. To demonstrate this, the school has implemented the following: </w:t>
      </w:r>
    </w:p>
    <w:p w14:paraId="5BBD8C31" w14:textId="77777777" w:rsidR="00827D06" w:rsidRPr="00F7744E" w:rsidRDefault="00827D06" w:rsidP="00827D06">
      <w:pPr>
        <w:pStyle w:val="ListParagraph"/>
        <w:numPr>
          <w:ilvl w:val="1"/>
          <w:numId w:val="21"/>
        </w:numPr>
        <w:shd w:val="clear" w:color="auto" w:fill="FFFFFF"/>
        <w:spacing w:before="100" w:beforeAutospacing="1" w:after="300" w:line="300" w:lineRule="atLeast"/>
        <w:ind w:left="1080"/>
        <w:rPr>
          <w:rFonts w:ascii="Arial" w:hAnsi="Arial" w:cs="Arial"/>
          <w:sz w:val="24"/>
          <w:szCs w:val="24"/>
        </w:rPr>
      </w:pPr>
      <w:r w:rsidRPr="00F7744E">
        <w:rPr>
          <w:rFonts w:ascii="Arial" w:hAnsi="Arial" w:cs="Arial"/>
          <w:sz w:val="24"/>
          <w:szCs w:val="24"/>
        </w:rPr>
        <w:t>Appointed a suitably qualified DPO.</w:t>
      </w:r>
    </w:p>
    <w:p w14:paraId="11B81A9B" w14:textId="77777777" w:rsidR="00827D06" w:rsidRPr="00F7744E" w:rsidRDefault="00827D06" w:rsidP="00827D06">
      <w:pPr>
        <w:pStyle w:val="ListParagraph"/>
        <w:numPr>
          <w:ilvl w:val="1"/>
          <w:numId w:val="21"/>
        </w:numPr>
        <w:shd w:val="clear" w:color="auto" w:fill="FFFFFF"/>
        <w:spacing w:before="100" w:beforeAutospacing="1" w:after="300" w:line="300" w:lineRule="atLeast"/>
        <w:ind w:left="1080"/>
        <w:rPr>
          <w:rFonts w:ascii="Arial" w:hAnsi="Arial" w:cs="Arial"/>
          <w:sz w:val="24"/>
          <w:szCs w:val="24"/>
        </w:rPr>
      </w:pPr>
      <w:r w:rsidRPr="00F7744E">
        <w:rPr>
          <w:rFonts w:ascii="Arial" w:hAnsi="Arial" w:cs="Arial"/>
          <w:sz w:val="24"/>
          <w:szCs w:val="24"/>
        </w:rPr>
        <w:t xml:space="preserve">Implemented Privacy by Design when processing personal data and completing a Data Protection Impact Assessment (DPIA) where processing presents a high risk to the privacy of data subjects (further information may be found below). </w:t>
      </w:r>
    </w:p>
    <w:p w14:paraId="5EE167E0" w14:textId="77777777" w:rsidR="00827D06" w:rsidRPr="00F7744E" w:rsidRDefault="00827D06" w:rsidP="00827D06">
      <w:pPr>
        <w:pStyle w:val="ListParagraph"/>
        <w:numPr>
          <w:ilvl w:val="0"/>
          <w:numId w:val="22"/>
        </w:numPr>
        <w:shd w:val="clear" w:color="auto" w:fill="FFFFFF"/>
        <w:spacing w:before="100" w:beforeAutospacing="1" w:after="300" w:line="300" w:lineRule="atLeast"/>
        <w:ind w:left="1080"/>
        <w:rPr>
          <w:rFonts w:ascii="Arial" w:hAnsi="Arial" w:cs="Arial"/>
          <w:sz w:val="24"/>
          <w:szCs w:val="24"/>
        </w:rPr>
      </w:pPr>
      <w:r w:rsidRPr="00F7744E">
        <w:rPr>
          <w:rFonts w:ascii="Arial" w:hAnsi="Arial" w:cs="Arial"/>
          <w:sz w:val="24"/>
          <w:szCs w:val="24"/>
        </w:rPr>
        <w:t>Integrated data protection into our policies and procedures, in the way personal data is handled by us and by producing required documentation such as Privacy Notices, Records of Processing and records of Personal Data Breaches.</w:t>
      </w:r>
    </w:p>
    <w:p w14:paraId="085AE5BA" w14:textId="77777777" w:rsidR="00827D06" w:rsidRPr="00F7744E" w:rsidRDefault="00827D06" w:rsidP="00827D06">
      <w:pPr>
        <w:pStyle w:val="ListParagraph"/>
        <w:numPr>
          <w:ilvl w:val="0"/>
          <w:numId w:val="22"/>
        </w:numPr>
        <w:shd w:val="clear" w:color="auto" w:fill="FFFFFF"/>
        <w:spacing w:before="100" w:beforeAutospacing="1" w:after="300" w:line="300" w:lineRule="atLeast"/>
        <w:ind w:left="1080"/>
        <w:rPr>
          <w:rFonts w:ascii="Arial" w:hAnsi="Arial" w:cs="Arial"/>
          <w:sz w:val="24"/>
          <w:szCs w:val="24"/>
        </w:rPr>
      </w:pPr>
      <w:r w:rsidRPr="00F7744E">
        <w:rPr>
          <w:rFonts w:ascii="Arial" w:hAnsi="Arial" w:cs="Arial"/>
          <w:sz w:val="24"/>
          <w:szCs w:val="24"/>
        </w:rPr>
        <w:t>Trained staff on compliance with Data Protection and keeping records accordingly.</w:t>
      </w:r>
    </w:p>
    <w:p w14:paraId="222BD2E2" w14:textId="77777777" w:rsidR="00827D06" w:rsidRPr="00F7744E" w:rsidRDefault="00827D06" w:rsidP="00827D06">
      <w:pPr>
        <w:pStyle w:val="ListParagraph"/>
        <w:numPr>
          <w:ilvl w:val="0"/>
          <w:numId w:val="22"/>
        </w:numPr>
        <w:shd w:val="clear" w:color="auto" w:fill="FFFFFF"/>
        <w:spacing w:before="100" w:beforeAutospacing="1" w:after="300" w:line="300" w:lineRule="atLeast"/>
        <w:ind w:left="1080"/>
        <w:rPr>
          <w:rFonts w:ascii="Arial" w:hAnsi="Arial" w:cs="Arial"/>
          <w:sz w:val="24"/>
          <w:szCs w:val="24"/>
        </w:rPr>
      </w:pPr>
      <w:r w:rsidRPr="00F7744E">
        <w:rPr>
          <w:rFonts w:ascii="Arial" w:hAnsi="Arial" w:cs="Arial"/>
          <w:sz w:val="24"/>
          <w:szCs w:val="24"/>
        </w:rPr>
        <w:t>Regular testing of the privacy measures implemented and conducting periodic reviews and audits to assess compliance.</w:t>
      </w:r>
    </w:p>
    <w:p w14:paraId="0645F86E" w14:textId="77777777" w:rsidR="00827D06" w:rsidRPr="00F7744E" w:rsidRDefault="00827D06" w:rsidP="00827D06">
      <w:pPr>
        <w:pStyle w:val="Heading1"/>
        <w:numPr>
          <w:ilvl w:val="0"/>
          <w:numId w:val="17"/>
        </w:numPr>
        <w:ind w:left="426" w:hanging="426"/>
        <w:rPr>
          <w:rFonts w:ascii="Arial" w:eastAsiaTheme="minorHAnsi" w:hAnsi="Arial" w:cs="Arial"/>
          <w:b/>
          <w:bCs/>
          <w:color w:val="auto"/>
          <w:sz w:val="28"/>
          <w:szCs w:val="28"/>
          <w:lang w:val="en-US"/>
        </w:rPr>
      </w:pPr>
      <w:bookmarkStart w:id="12" w:name="_4._Data_protection"/>
      <w:bookmarkStart w:id="13" w:name="_Toc177398502"/>
      <w:bookmarkEnd w:id="12"/>
      <w:r w:rsidRPr="00F7744E">
        <w:rPr>
          <w:rFonts w:ascii="Arial" w:eastAsiaTheme="minorHAnsi" w:hAnsi="Arial" w:cs="Arial"/>
          <w:b/>
          <w:bCs/>
          <w:color w:val="auto"/>
          <w:sz w:val="28"/>
          <w:szCs w:val="28"/>
          <w:lang w:val="en-US"/>
        </w:rPr>
        <w:t>Data protection by design and default</w:t>
      </w:r>
      <w:bookmarkEnd w:id="13"/>
    </w:p>
    <w:p w14:paraId="45583CA6" w14:textId="77777777" w:rsidR="00827D06" w:rsidRPr="00F7744E" w:rsidRDefault="00827D06" w:rsidP="00827D06">
      <w:pPr>
        <w:pStyle w:val="ListParagraph"/>
        <w:widowControl w:val="0"/>
        <w:spacing w:before="3" w:after="0" w:line="240" w:lineRule="auto"/>
        <w:ind w:left="501"/>
        <w:rPr>
          <w:rFonts w:ascii="Arial" w:hAnsi="Arial" w:cs="Arial"/>
        </w:rPr>
      </w:pPr>
    </w:p>
    <w:p w14:paraId="651B77FB" w14:textId="77777777" w:rsidR="00827D06" w:rsidRDefault="00827D06" w:rsidP="00827D06">
      <w:pPr>
        <w:rPr>
          <w:rFonts w:ascii="Arial" w:hAnsi="Arial" w:cs="Arial"/>
          <w:sz w:val="24"/>
          <w:szCs w:val="24"/>
        </w:rPr>
      </w:pPr>
      <w:r w:rsidRPr="00F7744E">
        <w:rPr>
          <w:rFonts w:ascii="Arial" w:hAnsi="Arial" w:cs="Arial"/>
          <w:sz w:val="24"/>
          <w:szCs w:val="24"/>
        </w:rPr>
        <w:t xml:space="preserve">Under UK GDPR, the school has an obligation </w:t>
      </w:r>
      <w:r>
        <w:rPr>
          <w:rFonts w:ascii="Arial" w:hAnsi="Arial" w:cs="Arial"/>
          <w:sz w:val="24"/>
          <w:szCs w:val="24"/>
        </w:rPr>
        <w:t xml:space="preserve">to consider the impact on data privacy during all processing activities. There is an obligation to consider the volume of personal data collected, the extent of the processing, the period of storage and the accessibility of the personal data. In particular, by default, personal data should not be available to an indefinite number of persons. The school will ensure that: </w:t>
      </w:r>
    </w:p>
    <w:p w14:paraId="69D6C38E" w14:textId="77777777" w:rsidR="00827D06" w:rsidRDefault="00827D06" w:rsidP="00827D06">
      <w:pPr>
        <w:pStyle w:val="ListParagraph"/>
        <w:numPr>
          <w:ilvl w:val="0"/>
          <w:numId w:val="23"/>
        </w:numPr>
        <w:shd w:val="clear" w:color="auto" w:fill="FFFFFF"/>
        <w:spacing w:after="0" w:line="300" w:lineRule="atLeast"/>
        <w:rPr>
          <w:rFonts w:ascii="Arial" w:hAnsi="Arial" w:cs="Arial"/>
          <w:sz w:val="24"/>
          <w:szCs w:val="24"/>
        </w:rPr>
      </w:pPr>
      <w:r>
        <w:rPr>
          <w:rFonts w:ascii="Arial" w:hAnsi="Arial" w:cs="Arial"/>
          <w:sz w:val="24"/>
          <w:szCs w:val="24"/>
        </w:rPr>
        <w:t>Appropriate technical and organisational measures are implemented to minimise the potential negative impact processing can have on the data subjects’ privacy.</w:t>
      </w:r>
    </w:p>
    <w:p w14:paraId="6F190396" w14:textId="77777777" w:rsidR="00827D06" w:rsidRDefault="00827D06" w:rsidP="00827D06">
      <w:pPr>
        <w:pStyle w:val="ListParagraph"/>
        <w:numPr>
          <w:ilvl w:val="0"/>
          <w:numId w:val="23"/>
        </w:numPr>
        <w:shd w:val="clear" w:color="auto" w:fill="FFFFFF"/>
        <w:spacing w:after="0" w:line="300" w:lineRule="atLeast"/>
        <w:rPr>
          <w:rFonts w:ascii="Arial" w:hAnsi="Arial" w:cs="Arial"/>
          <w:sz w:val="24"/>
          <w:szCs w:val="24"/>
        </w:rPr>
      </w:pPr>
      <w:r>
        <w:rPr>
          <w:rFonts w:ascii="Arial" w:hAnsi="Arial" w:cs="Arial"/>
          <w:sz w:val="24"/>
          <w:szCs w:val="24"/>
        </w:rPr>
        <w:t xml:space="preserve">Senior managers understand their responsibility for ensuring there is a privacy culture within the school and ensure policies and procedures are developed with Data Protection in mind. </w:t>
      </w:r>
    </w:p>
    <w:p w14:paraId="2DAB8C00" w14:textId="77777777" w:rsidR="00827D06" w:rsidRDefault="00827D06" w:rsidP="00827D06">
      <w:pPr>
        <w:pStyle w:val="ListParagraph"/>
        <w:numPr>
          <w:ilvl w:val="0"/>
          <w:numId w:val="23"/>
        </w:numPr>
        <w:shd w:val="clear" w:color="auto" w:fill="FFFFFF"/>
        <w:spacing w:after="0" w:line="300" w:lineRule="atLeast"/>
        <w:rPr>
          <w:rFonts w:ascii="Arial" w:hAnsi="Arial" w:cs="Arial"/>
          <w:sz w:val="24"/>
          <w:szCs w:val="24"/>
        </w:rPr>
      </w:pPr>
      <w:r>
        <w:rPr>
          <w:rFonts w:ascii="Arial" w:hAnsi="Arial" w:cs="Arial"/>
          <w:sz w:val="24"/>
          <w:szCs w:val="24"/>
        </w:rPr>
        <w:lastRenderedPageBreak/>
        <w:t>Privacy and data protection issues are always considered at the design phase of any system, service, product or process.</w:t>
      </w:r>
    </w:p>
    <w:p w14:paraId="2926B53E" w14:textId="77777777" w:rsidR="00827D06" w:rsidRDefault="00827D06" w:rsidP="00827D06">
      <w:pPr>
        <w:pStyle w:val="ListParagraph"/>
        <w:numPr>
          <w:ilvl w:val="0"/>
          <w:numId w:val="23"/>
        </w:numPr>
        <w:shd w:val="clear" w:color="auto" w:fill="FFFFFF"/>
        <w:spacing w:after="0" w:line="300" w:lineRule="atLeast"/>
        <w:rPr>
          <w:rFonts w:ascii="Arial" w:hAnsi="Arial" w:cs="Arial"/>
          <w:sz w:val="24"/>
          <w:szCs w:val="24"/>
        </w:rPr>
      </w:pPr>
      <w:r>
        <w:rPr>
          <w:rFonts w:ascii="Arial" w:hAnsi="Arial" w:cs="Arial"/>
          <w:sz w:val="24"/>
          <w:szCs w:val="24"/>
        </w:rPr>
        <w:t xml:space="preserve">Only data that is necessary to achieve a specific purpose is processed. This links to the fundamental data protection principles of </w:t>
      </w:r>
      <w:hyperlink r:id="rId33" w:tooltip="Data minimisation" w:history="1">
        <w:r>
          <w:rPr>
            <w:rStyle w:val="Hyperlink"/>
            <w:rFonts w:ascii="Arial" w:hAnsi="Arial" w:cs="Arial"/>
            <w:sz w:val="24"/>
            <w:szCs w:val="24"/>
          </w:rPr>
          <w:t>data minimisation</w:t>
        </w:r>
      </w:hyperlink>
      <w:r>
        <w:rPr>
          <w:rFonts w:ascii="Arial" w:hAnsi="Arial" w:cs="Arial"/>
          <w:sz w:val="24"/>
          <w:szCs w:val="24"/>
        </w:rPr>
        <w:t xml:space="preserve"> and </w:t>
      </w:r>
      <w:hyperlink r:id="rId34" w:tooltip="Purpose limitation" w:history="1">
        <w:r>
          <w:rPr>
            <w:rStyle w:val="Hyperlink"/>
            <w:rFonts w:ascii="Arial" w:hAnsi="Arial" w:cs="Arial"/>
            <w:sz w:val="24"/>
            <w:szCs w:val="24"/>
          </w:rPr>
          <w:t>purpose limitation</w:t>
        </w:r>
      </w:hyperlink>
      <w:r>
        <w:rPr>
          <w:rFonts w:ascii="Arial" w:hAnsi="Arial" w:cs="Arial"/>
          <w:sz w:val="24"/>
          <w:szCs w:val="24"/>
        </w:rPr>
        <w:t>.</w:t>
      </w:r>
    </w:p>
    <w:p w14:paraId="4D03CBD0" w14:textId="77777777" w:rsidR="00827D06" w:rsidRPr="00F7744E" w:rsidRDefault="00827D06" w:rsidP="00827D06">
      <w:pPr>
        <w:pStyle w:val="Heading1"/>
        <w:numPr>
          <w:ilvl w:val="0"/>
          <w:numId w:val="17"/>
        </w:numPr>
        <w:ind w:left="426" w:hanging="426"/>
        <w:rPr>
          <w:rFonts w:ascii="Arial" w:eastAsiaTheme="minorHAnsi" w:hAnsi="Arial" w:cs="Arial"/>
          <w:b/>
          <w:bCs/>
          <w:color w:val="auto"/>
          <w:sz w:val="28"/>
          <w:szCs w:val="28"/>
          <w:lang w:val="en-US"/>
        </w:rPr>
      </w:pPr>
      <w:bookmarkStart w:id="14" w:name="_5._Data_Protection"/>
      <w:bookmarkStart w:id="15" w:name="_Toc177398503"/>
      <w:bookmarkEnd w:id="14"/>
      <w:r w:rsidRPr="00F7744E">
        <w:rPr>
          <w:rFonts w:ascii="Arial" w:eastAsiaTheme="minorHAnsi" w:hAnsi="Arial" w:cs="Arial"/>
          <w:b/>
          <w:bCs/>
          <w:color w:val="auto"/>
          <w:sz w:val="28"/>
          <w:szCs w:val="28"/>
          <w:lang w:val="en-US"/>
        </w:rPr>
        <w:t>Data Protection Impact Assessment</w:t>
      </w:r>
      <w:bookmarkEnd w:id="15"/>
      <w:r w:rsidRPr="00F7744E">
        <w:rPr>
          <w:rFonts w:ascii="Arial" w:eastAsiaTheme="minorHAnsi" w:hAnsi="Arial" w:cs="Arial"/>
          <w:b/>
          <w:bCs/>
          <w:color w:val="auto"/>
          <w:sz w:val="28"/>
          <w:szCs w:val="28"/>
          <w:lang w:val="en-US"/>
        </w:rPr>
        <w:t>s</w:t>
      </w:r>
    </w:p>
    <w:p w14:paraId="25AEBE8F" w14:textId="77777777" w:rsidR="00827D06" w:rsidRPr="00F7744E" w:rsidRDefault="00827D06" w:rsidP="00827D06">
      <w:pPr>
        <w:spacing w:after="0"/>
        <w:rPr>
          <w:rFonts w:ascii="Arial" w:hAnsi="Arial" w:cs="Arial"/>
        </w:rPr>
      </w:pPr>
    </w:p>
    <w:p w14:paraId="3BD13F2E" w14:textId="77777777" w:rsidR="00827D06" w:rsidRPr="00F7744E" w:rsidRDefault="00827D06" w:rsidP="00827D06">
      <w:pPr>
        <w:spacing w:after="0"/>
        <w:rPr>
          <w:rFonts w:ascii="Arial" w:hAnsi="Arial" w:cs="Arial"/>
          <w:sz w:val="24"/>
          <w:szCs w:val="24"/>
        </w:rPr>
      </w:pPr>
      <w:r w:rsidRPr="00F7744E">
        <w:rPr>
          <w:rFonts w:ascii="Arial" w:hAnsi="Arial" w:cs="Arial"/>
          <w:sz w:val="24"/>
          <w:szCs w:val="24"/>
        </w:rPr>
        <w:t>When considering new processing activities or setting up new procedures or systems that involve personal data, privacy issues must always be considered at the earliest stage and a Data Protection Impact Assessment (DPIA) will be conducted where applicable. The DPIA is a mechanism for identifying and examining the impact of new initiatives and putting in place measures to minimise or reduce risks during the design stages of a process and throughout the lifecycle of the initiative. This will ensure that privacy and data protection requirements are not an after-thought.</w:t>
      </w:r>
    </w:p>
    <w:p w14:paraId="65718945" w14:textId="77777777" w:rsidR="00827D06" w:rsidRPr="00F7744E" w:rsidRDefault="00827D06" w:rsidP="00827D06">
      <w:pPr>
        <w:shd w:val="clear" w:color="auto" w:fill="FFFFFF"/>
        <w:spacing w:before="100" w:beforeAutospacing="1" w:after="300" w:line="300" w:lineRule="atLeast"/>
        <w:rPr>
          <w:rFonts w:ascii="Arial" w:hAnsi="Arial" w:cs="Arial"/>
          <w:sz w:val="24"/>
          <w:szCs w:val="24"/>
        </w:rPr>
      </w:pPr>
      <w:r w:rsidRPr="00F7744E">
        <w:rPr>
          <w:rFonts w:ascii="Arial" w:hAnsi="Arial" w:cs="Arial"/>
          <w:sz w:val="24"/>
          <w:szCs w:val="24"/>
        </w:rPr>
        <w:t>A DPIA will be completed (and findings discussed with the information governance team/DPO) in the following circumstances:</w:t>
      </w:r>
    </w:p>
    <w:p w14:paraId="4FAC19CC" w14:textId="77777777" w:rsidR="00827D06" w:rsidRPr="00F7744E" w:rsidRDefault="00827D06" w:rsidP="00827D06">
      <w:pPr>
        <w:pStyle w:val="ListParagraph"/>
        <w:numPr>
          <w:ilvl w:val="0"/>
          <w:numId w:val="24"/>
        </w:numPr>
        <w:spacing w:line="256" w:lineRule="auto"/>
        <w:rPr>
          <w:rFonts w:ascii="Arial" w:hAnsi="Arial" w:cs="Arial"/>
          <w:sz w:val="24"/>
          <w:szCs w:val="24"/>
        </w:rPr>
      </w:pPr>
      <w:r w:rsidRPr="00F7744E">
        <w:rPr>
          <w:rFonts w:ascii="Arial" w:hAnsi="Arial" w:cs="Arial"/>
          <w:sz w:val="24"/>
          <w:szCs w:val="24"/>
        </w:rPr>
        <w:t xml:space="preserve">The use of new technologies (programs, systems or processes), or changing technologies (programs, systems or processes); </w:t>
      </w:r>
    </w:p>
    <w:p w14:paraId="18667902" w14:textId="77777777" w:rsidR="00827D06" w:rsidRPr="00F7744E" w:rsidRDefault="00827D06" w:rsidP="00827D06">
      <w:pPr>
        <w:pStyle w:val="ListParagraph"/>
        <w:numPr>
          <w:ilvl w:val="0"/>
          <w:numId w:val="24"/>
        </w:numPr>
        <w:spacing w:line="256" w:lineRule="auto"/>
        <w:rPr>
          <w:rFonts w:ascii="Arial" w:hAnsi="Arial" w:cs="Arial"/>
          <w:sz w:val="24"/>
          <w:szCs w:val="24"/>
        </w:rPr>
      </w:pPr>
      <w:r w:rsidRPr="00F7744E">
        <w:rPr>
          <w:rFonts w:ascii="Arial" w:hAnsi="Arial" w:cs="Arial"/>
          <w:sz w:val="24"/>
          <w:szCs w:val="24"/>
        </w:rPr>
        <w:t xml:space="preserve">Automated processing including profiling; </w:t>
      </w:r>
    </w:p>
    <w:p w14:paraId="2E3D09A9" w14:textId="77777777" w:rsidR="00827D06" w:rsidRPr="00F7744E" w:rsidRDefault="00827D06" w:rsidP="00827D06">
      <w:pPr>
        <w:pStyle w:val="ListParagraph"/>
        <w:numPr>
          <w:ilvl w:val="0"/>
          <w:numId w:val="24"/>
        </w:numPr>
        <w:spacing w:line="256" w:lineRule="auto"/>
        <w:rPr>
          <w:rFonts w:ascii="Arial" w:hAnsi="Arial" w:cs="Arial"/>
          <w:sz w:val="24"/>
          <w:szCs w:val="24"/>
        </w:rPr>
      </w:pPr>
      <w:r w:rsidRPr="00F7744E">
        <w:rPr>
          <w:rFonts w:ascii="Arial" w:hAnsi="Arial" w:cs="Arial"/>
          <w:sz w:val="24"/>
          <w:szCs w:val="24"/>
        </w:rPr>
        <w:t xml:space="preserve">Large scale processing of sensitive (special category) data; and </w:t>
      </w:r>
    </w:p>
    <w:p w14:paraId="76A85A41" w14:textId="77777777" w:rsidR="00827D06" w:rsidRPr="00F7744E" w:rsidRDefault="00827D06" w:rsidP="00827D06">
      <w:pPr>
        <w:pStyle w:val="ListParagraph"/>
        <w:numPr>
          <w:ilvl w:val="0"/>
          <w:numId w:val="24"/>
        </w:numPr>
        <w:spacing w:line="256" w:lineRule="auto"/>
        <w:rPr>
          <w:rFonts w:ascii="Arial" w:hAnsi="Arial" w:cs="Arial"/>
          <w:sz w:val="24"/>
          <w:szCs w:val="24"/>
        </w:rPr>
      </w:pPr>
      <w:r w:rsidRPr="00F7744E">
        <w:rPr>
          <w:rFonts w:ascii="Arial" w:hAnsi="Arial" w:cs="Arial"/>
          <w:sz w:val="24"/>
          <w:szCs w:val="24"/>
        </w:rPr>
        <w:t xml:space="preserve">Large scale, systematic monitoring of a publicly accessible area. </w:t>
      </w:r>
    </w:p>
    <w:p w14:paraId="339B62DB" w14:textId="77777777" w:rsidR="00827D06" w:rsidRPr="00F7744E" w:rsidRDefault="00827D06" w:rsidP="00827D06">
      <w:pPr>
        <w:pStyle w:val="Heading1"/>
        <w:numPr>
          <w:ilvl w:val="0"/>
          <w:numId w:val="17"/>
        </w:numPr>
        <w:ind w:left="426" w:hanging="426"/>
        <w:rPr>
          <w:rFonts w:ascii="Arial" w:eastAsiaTheme="minorHAnsi" w:hAnsi="Arial" w:cs="Arial"/>
          <w:b/>
          <w:bCs/>
          <w:color w:val="auto"/>
          <w:sz w:val="28"/>
          <w:szCs w:val="28"/>
          <w:lang w:val="en-US"/>
        </w:rPr>
      </w:pPr>
      <w:bookmarkStart w:id="16" w:name="_6._Rights_of"/>
      <w:bookmarkStart w:id="17" w:name="_Toc177398504"/>
      <w:bookmarkEnd w:id="16"/>
      <w:r w:rsidRPr="00F7744E">
        <w:rPr>
          <w:rFonts w:ascii="Arial" w:eastAsiaTheme="minorHAnsi" w:hAnsi="Arial" w:cs="Arial"/>
          <w:b/>
          <w:bCs/>
          <w:color w:val="auto"/>
          <w:sz w:val="28"/>
          <w:szCs w:val="28"/>
          <w:lang w:val="en-US"/>
        </w:rPr>
        <w:t>Rights of the data subject</w:t>
      </w:r>
      <w:bookmarkEnd w:id="17"/>
    </w:p>
    <w:p w14:paraId="6B2C2D1E" w14:textId="77777777" w:rsidR="00827D06" w:rsidRPr="00F7744E" w:rsidRDefault="00827D06" w:rsidP="00827D06">
      <w:pPr>
        <w:spacing w:after="0"/>
        <w:rPr>
          <w:rFonts w:ascii="Arial" w:eastAsia="Calibri" w:hAnsi="Arial" w:cs="Arial"/>
          <w:spacing w:val="11"/>
          <w:lang w:val="en-US"/>
        </w:rPr>
      </w:pPr>
    </w:p>
    <w:p w14:paraId="18CBD5A1" w14:textId="77777777" w:rsidR="00827D06" w:rsidRDefault="00827D06" w:rsidP="00827D06">
      <w:pPr>
        <w:spacing w:after="0"/>
        <w:rPr>
          <w:rFonts w:ascii="Arial" w:hAnsi="Arial" w:cs="Arial"/>
          <w:sz w:val="24"/>
          <w:szCs w:val="24"/>
        </w:rPr>
      </w:pPr>
      <w:r>
        <w:rPr>
          <w:rFonts w:ascii="Arial" w:hAnsi="Arial" w:cs="Arial"/>
          <w:sz w:val="24"/>
          <w:szCs w:val="24"/>
        </w:rPr>
        <w:t>UK GDPR was designed to strengthen the privacy rights of individuals. It offers more control to the data subject over what happens to their personal data. This has been expressed in UK GDPR under the following eight rights:</w:t>
      </w:r>
    </w:p>
    <w:p w14:paraId="5ECF5389" w14:textId="77777777" w:rsidR="00827D06" w:rsidRDefault="00827D06" w:rsidP="00827D06">
      <w:pPr>
        <w:spacing w:after="0"/>
        <w:rPr>
          <w:rFonts w:ascii="Arial" w:hAnsi="Arial" w:cs="Arial"/>
          <w:sz w:val="24"/>
          <w:szCs w:val="24"/>
        </w:rPr>
      </w:pPr>
    </w:p>
    <w:p w14:paraId="52C484A3" w14:textId="77777777" w:rsidR="00827D06" w:rsidRDefault="00827D06" w:rsidP="00827D06">
      <w:pPr>
        <w:pStyle w:val="ListParagraph"/>
        <w:numPr>
          <w:ilvl w:val="0"/>
          <w:numId w:val="25"/>
        </w:numPr>
        <w:shd w:val="clear" w:color="auto" w:fill="FFFFFF" w:themeFill="background1"/>
        <w:spacing w:after="0" w:line="300" w:lineRule="atLeast"/>
        <w:rPr>
          <w:rFonts w:ascii="Arial" w:hAnsi="Arial" w:cs="Arial"/>
          <w:sz w:val="24"/>
          <w:szCs w:val="24"/>
        </w:rPr>
      </w:pPr>
      <w:r>
        <w:rPr>
          <w:rFonts w:ascii="Arial" w:hAnsi="Arial" w:cs="Arial"/>
          <w:sz w:val="24"/>
          <w:szCs w:val="24"/>
        </w:rPr>
        <w:t>The Right to be Informed</w:t>
      </w:r>
    </w:p>
    <w:p w14:paraId="58214132" w14:textId="77777777" w:rsidR="00827D06" w:rsidRDefault="00827D06" w:rsidP="00827D06">
      <w:pPr>
        <w:pStyle w:val="ListParagraph"/>
        <w:numPr>
          <w:ilvl w:val="0"/>
          <w:numId w:val="25"/>
        </w:numPr>
        <w:shd w:val="clear" w:color="auto" w:fill="FFFFFF" w:themeFill="background1"/>
        <w:spacing w:after="0" w:line="300" w:lineRule="atLeast"/>
        <w:rPr>
          <w:rFonts w:ascii="Arial" w:hAnsi="Arial" w:cs="Arial"/>
          <w:sz w:val="24"/>
          <w:szCs w:val="24"/>
        </w:rPr>
      </w:pPr>
      <w:r>
        <w:rPr>
          <w:rFonts w:ascii="Arial" w:hAnsi="Arial" w:cs="Arial"/>
          <w:sz w:val="24"/>
          <w:szCs w:val="24"/>
        </w:rPr>
        <w:t>The Right of Access</w:t>
      </w:r>
      <w:r>
        <w:rPr>
          <w:rFonts w:ascii="Arial" w:hAnsi="Arial" w:cs="Arial"/>
          <w:sz w:val="24"/>
          <w:szCs w:val="24"/>
        </w:rPr>
        <w:tab/>
      </w:r>
    </w:p>
    <w:p w14:paraId="0ECF0F28" w14:textId="77777777" w:rsidR="00827D06" w:rsidRDefault="00827D06" w:rsidP="00827D06">
      <w:pPr>
        <w:pStyle w:val="ListParagraph"/>
        <w:numPr>
          <w:ilvl w:val="0"/>
          <w:numId w:val="25"/>
        </w:numPr>
        <w:shd w:val="clear" w:color="auto" w:fill="FFFFFF" w:themeFill="background1"/>
        <w:spacing w:after="0" w:line="300" w:lineRule="atLeast"/>
        <w:rPr>
          <w:rFonts w:ascii="Arial" w:hAnsi="Arial" w:cs="Arial"/>
          <w:sz w:val="24"/>
          <w:szCs w:val="24"/>
        </w:rPr>
      </w:pPr>
      <w:r>
        <w:rPr>
          <w:rFonts w:ascii="Arial" w:hAnsi="Arial" w:cs="Arial"/>
          <w:sz w:val="24"/>
          <w:szCs w:val="24"/>
        </w:rPr>
        <w:t>The Right to Rectification</w:t>
      </w:r>
    </w:p>
    <w:p w14:paraId="38852BE7" w14:textId="77777777" w:rsidR="00827D06" w:rsidRDefault="00827D06" w:rsidP="00827D06">
      <w:pPr>
        <w:pStyle w:val="ListParagraph"/>
        <w:numPr>
          <w:ilvl w:val="0"/>
          <w:numId w:val="25"/>
        </w:numPr>
        <w:shd w:val="clear" w:color="auto" w:fill="FFFFFF" w:themeFill="background1"/>
        <w:spacing w:after="0" w:line="300" w:lineRule="atLeast"/>
        <w:rPr>
          <w:rFonts w:ascii="Arial" w:hAnsi="Arial" w:cs="Arial"/>
          <w:sz w:val="24"/>
          <w:szCs w:val="24"/>
        </w:rPr>
      </w:pPr>
      <w:r>
        <w:rPr>
          <w:rFonts w:ascii="Arial" w:hAnsi="Arial" w:cs="Arial"/>
          <w:sz w:val="24"/>
          <w:szCs w:val="24"/>
        </w:rPr>
        <w:t>The Right to Erasure</w:t>
      </w:r>
    </w:p>
    <w:p w14:paraId="67F20380" w14:textId="77777777" w:rsidR="00827D06" w:rsidRDefault="00827D06" w:rsidP="00827D06">
      <w:pPr>
        <w:pStyle w:val="ListParagraph"/>
        <w:numPr>
          <w:ilvl w:val="0"/>
          <w:numId w:val="25"/>
        </w:numPr>
        <w:shd w:val="clear" w:color="auto" w:fill="FFFFFF" w:themeFill="background1"/>
        <w:spacing w:after="0" w:line="300" w:lineRule="atLeast"/>
        <w:rPr>
          <w:rFonts w:ascii="Arial" w:hAnsi="Arial" w:cs="Arial"/>
          <w:sz w:val="24"/>
          <w:szCs w:val="24"/>
        </w:rPr>
      </w:pPr>
      <w:r>
        <w:rPr>
          <w:rFonts w:ascii="Arial" w:hAnsi="Arial" w:cs="Arial"/>
          <w:sz w:val="24"/>
          <w:szCs w:val="24"/>
        </w:rPr>
        <w:t xml:space="preserve">The Right to Restrict Processing  </w:t>
      </w:r>
    </w:p>
    <w:p w14:paraId="4A7D2363" w14:textId="77777777" w:rsidR="00827D06" w:rsidRDefault="00827D06" w:rsidP="00827D06">
      <w:pPr>
        <w:pStyle w:val="ListParagraph"/>
        <w:numPr>
          <w:ilvl w:val="0"/>
          <w:numId w:val="25"/>
        </w:numPr>
        <w:shd w:val="clear" w:color="auto" w:fill="FFFFFF" w:themeFill="background1"/>
        <w:spacing w:after="0" w:line="300" w:lineRule="atLeast"/>
        <w:rPr>
          <w:rFonts w:ascii="Arial" w:hAnsi="Arial" w:cs="Arial"/>
          <w:sz w:val="24"/>
          <w:szCs w:val="24"/>
        </w:rPr>
      </w:pPr>
      <w:r>
        <w:rPr>
          <w:rFonts w:ascii="Arial" w:hAnsi="Arial" w:cs="Arial"/>
          <w:sz w:val="24"/>
          <w:szCs w:val="24"/>
        </w:rPr>
        <w:t>The Right to Data Portability</w:t>
      </w:r>
    </w:p>
    <w:p w14:paraId="3DC3574B" w14:textId="77777777" w:rsidR="00827D06" w:rsidRDefault="00827D06" w:rsidP="00827D06">
      <w:pPr>
        <w:pStyle w:val="ListParagraph"/>
        <w:numPr>
          <w:ilvl w:val="0"/>
          <w:numId w:val="25"/>
        </w:numPr>
        <w:shd w:val="clear" w:color="auto" w:fill="FFFFFF" w:themeFill="background1"/>
        <w:spacing w:after="0" w:line="300" w:lineRule="atLeast"/>
        <w:rPr>
          <w:rFonts w:ascii="Arial" w:hAnsi="Arial" w:cs="Arial"/>
          <w:sz w:val="24"/>
          <w:szCs w:val="24"/>
        </w:rPr>
      </w:pPr>
      <w:r>
        <w:rPr>
          <w:rFonts w:ascii="Arial" w:hAnsi="Arial" w:cs="Arial"/>
          <w:sz w:val="24"/>
          <w:szCs w:val="24"/>
        </w:rPr>
        <w:t>The Right to Object</w:t>
      </w:r>
    </w:p>
    <w:p w14:paraId="09F8B948" w14:textId="77777777" w:rsidR="00827D06" w:rsidRDefault="00827D06" w:rsidP="00827D06">
      <w:pPr>
        <w:pStyle w:val="ListParagraph"/>
        <w:numPr>
          <w:ilvl w:val="0"/>
          <w:numId w:val="25"/>
        </w:numPr>
        <w:shd w:val="clear" w:color="auto" w:fill="FFFFFF" w:themeFill="background1"/>
        <w:spacing w:after="0" w:line="300" w:lineRule="atLeast"/>
        <w:rPr>
          <w:rFonts w:ascii="Arial" w:hAnsi="Arial" w:cs="Arial"/>
          <w:sz w:val="24"/>
          <w:szCs w:val="24"/>
        </w:rPr>
      </w:pPr>
      <w:r>
        <w:rPr>
          <w:rFonts w:ascii="Arial" w:hAnsi="Arial" w:cs="Arial"/>
          <w:sz w:val="24"/>
          <w:szCs w:val="24"/>
        </w:rPr>
        <w:t>The Right to Automated Decision Making</w:t>
      </w:r>
    </w:p>
    <w:p w14:paraId="25E8BB40" w14:textId="77777777" w:rsidR="00827D06" w:rsidRDefault="00827D06" w:rsidP="00827D06">
      <w:pPr>
        <w:pStyle w:val="ListParagraph"/>
        <w:shd w:val="clear" w:color="auto" w:fill="FFFFFF" w:themeFill="background1"/>
        <w:spacing w:after="0" w:line="300" w:lineRule="atLeast"/>
        <w:ind w:left="1440"/>
        <w:rPr>
          <w:rFonts w:ascii="Arial" w:hAnsi="Arial" w:cs="Arial"/>
          <w:sz w:val="24"/>
          <w:szCs w:val="24"/>
        </w:rPr>
      </w:pPr>
    </w:p>
    <w:p w14:paraId="3FE279CF" w14:textId="77777777" w:rsidR="00F7744E" w:rsidRPr="00F7744E" w:rsidRDefault="00F7744E" w:rsidP="00F7744E">
      <w:pPr>
        <w:ind w:left="284"/>
        <w:rPr>
          <w:rFonts w:ascii="Arial" w:hAnsi="Arial" w:cs="Arial"/>
          <w:sz w:val="24"/>
          <w:szCs w:val="24"/>
        </w:rPr>
      </w:pPr>
      <w:r w:rsidRPr="00F7744E">
        <w:rPr>
          <w:rFonts w:ascii="Arial" w:hAnsi="Arial" w:cs="Arial"/>
          <w:sz w:val="24"/>
          <w:szCs w:val="24"/>
        </w:rPr>
        <w:lastRenderedPageBreak/>
        <w:t>The Pendlebury Centre</w:t>
      </w:r>
      <w:r w:rsidR="00827D06" w:rsidRPr="00F7744E">
        <w:rPr>
          <w:rFonts w:ascii="Arial" w:hAnsi="Arial" w:cs="Arial"/>
          <w:sz w:val="24"/>
          <w:szCs w:val="24"/>
        </w:rPr>
        <w:t xml:space="preserve"> </w:t>
      </w:r>
      <w:r w:rsidR="00827D06">
        <w:rPr>
          <w:rFonts w:ascii="Arial" w:hAnsi="Arial" w:cs="Arial"/>
          <w:sz w:val="24"/>
          <w:szCs w:val="24"/>
        </w:rPr>
        <w:t xml:space="preserve">has an individual Data Subject Rights policy – more information about individual rights and how to exercise them can be found here. </w:t>
      </w:r>
      <w:r w:rsidR="00827D06">
        <w:rPr>
          <w:rFonts w:ascii="Arial" w:hAnsi="Arial" w:cs="Arial"/>
          <w:color w:val="FF0000"/>
          <w:sz w:val="24"/>
          <w:szCs w:val="24"/>
        </w:rPr>
        <w:t xml:space="preserve"> </w:t>
      </w:r>
      <w:hyperlink r:id="rId35" w:history="1">
        <w:r w:rsidRPr="00F7744E">
          <w:rPr>
            <w:rStyle w:val="Hyperlink"/>
            <w:rFonts w:ascii="Arial" w:hAnsi="Arial" w:cs="Arial"/>
            <w:sz w:val="24"/>
            <w:szCs w:val="24"/>
          </w:rPr>
          <w:t>The Pendlebury C</w:t>
        </w:r>
        <w:r w:rsidRPr="00F7744E">
          <w:rPr>
            <w:rStyle w:val="Hyperlink"/>
            <w:rFonts w:ascii="Arial" w:hAnsi="Arial" w:cs="Arial"/>
            <w:sz w:val="24"/>
            <w:szCs w:val="24"/>
          </w:rPr>
          <w:t>entre – Data Protection</w:t>
        </w:r>
      </w:hyperlink>
      <w:r w:rsidRPr="00F7744E">
        <w:rPr>
          <w:rFonts w:ascii="Arial" w:hAnsi="Arial" w:cs="Arial"/>
          <w:sz w:val="24"/>
          <w:szCs w:val="24"/>
        </w:rPr>
        <w:t>.</w:t>
      </w:r>
      <w:r w:rsidRPr="00F7744E">
        <w:rPr>
          <w:rFonts w:ascii="Arial" w:hAnsi="Arial" w:cs="Arial"/>
          <w:i/>
          <w:iCs/>
          <w:sz w:val="24"/>
          <w:szCs w:val="24"/>
        </w:rPr>
        <w:t xml:space="preserve"> </w:t>
      </w:r>
    </w:p>
    <w:p w14:paraId="6C6453A6" w14:textId="1ACAA519" w:rsidR="00827D06" w:rsidRDefault="00827D06" w:rsidP="00827D06">
      <w:pPr>
        <w:rPr>
          <w:rFonts w:ascii="Arial" w:hAnsi="Arial" w:cs="Arial"/>
          <w:sz w:val="24"/>
          <w:szCs w:val="24"/>
        </w:rPr>
      </w:pPr>
    </w:p>
    <w:p w14:paraId="5FE9F97E" w14:textId="77777777" w:rsidR="00827D06" w:rsidRPr="00F7744E" w:rsidRDefault="00827D06" w:rsidP="00827D06">
      <w:pPr>
        <w:pStyle w:val="Heading1"/>
        <w:numPr>
          <w:ilvl w:val="0"/>
          <w:numId w:val="17"/>
        </w:numPr>
        <w:ind w:left="426" w:hanging="426"/>
        <w:rPr>
          <w:rFonts w:ascii="Arial" w:eastAsiaTheme="minorHAnsi" w:hAnsi="Arial" w:cs="Arial"/>
          <w:b/>
          <w:bCs/>
          <w:color w:val="auto"/>
          <w:sz w:val="28"/>
          <w:szCs w:val="28"/>
          <w:lang w:val="en-US"/>
        </w:rPr>
      </w:pPr>
      <w:bookmarkStart w:id="18" w:name="_7._Data_Protection"/>
      <w:bookmarkStart w:id="19" w:name="_Toc177398505"/>
      <w:bookmarkEnd w:id="18"/>
      <w:r w:rsidRPr="00F7744E">
        <w:rPr>
          <w:rFonts w:ascii="Arial" w:eastAsiaTheme="minorHAnsi" w:hAnsi="Arial" w:cs="Arial"/>
          <w:b/>
          <w:bCs/>
          <w:color w:val="auto"/>
          <w:sz w:val="28"/>
          <w:szCs w:val="28"/>
          <w:lang w:val="en-US"/>
        </w:rPr>
        <w:t>Data Protection Breaches</w:t>
      </w:r>
      <w:bookmarkEnd w:id="19"/>
    </w:p>
    <w:p w14:paraId="2E155015" w14:textId="77777777" w:rsidR="00827D06" w:rsidRDefault="00827D06" w:rsidP="00827D06">
      <w:pPr>
        <w:spacing w:after="0"/>
        <w:rPr>
          <w:rFonts w:ascii="Arial" w:eastAsia="Calibri" w:hAnsi="Arial" w:cs="Arial"/>
          <w:color w:val="FF0000"/>
          <w:spacing w:val="11"/>
          <w:sz w:val="24"/>
          <w:szCs w:val="24"/>
          <w:lang w:val="en-US"/>
        </w:rPr>
      </w:pPr>
    </w:p>
    <w:p w14:paraId="02AE1265" w14:textId="40BA36AC" w:rsidR="00827D06" w:rsidRPr="00F7744E" w:rsidRDefault="00F7744E" w:rsidP="00827D06">
      <w:pPr>
        <w:spacing w:after="0"/>
        <w:rPr>
          <w:rFonts w:ascii="Arial" w:hAnsi="Arial" w:cs="Arial"/>
          <w:sz w:val="24"/>
          <w:szCs w:val="24"/>
        </w:rPr>
      </w:pPr>
      <w:r w:rsidRPr="00F7744E">
        <w:rPr>
          <w:rFonts w:ascii="Arial" w:hAnsi="Arial" w:cs="Arial"/>
          <w:sz w:val="24"/>
          <w:szCs w:val="24"/>
        </w:rPr>
        <w:t>The Pendlebury Centre</w:t>
      </w:r>
      <w:r w:rsidR="00827D06" w:rsidRPr="00F7744E">
        <w:rPr>
          <w:rFonts w:ascii="Arial" w:hAnsi="Arial" w:cs="Arial"/>
          <w:sz w:val="24"/>
          <w:szCs w:val="24"/>
        </w:rPr>
        <w:t xml:space="preserve"> is responsible for ensuring appropriate and proportionate security for the personal data that it holds. This includes protecting the data against unauthorised or unlawful processing and against accidental loss, destruction or damage of the data. Potential incidents include:</w:t>
      </w:r>
    </w:p>
    <w:p w14:paraId="6B045B38" w14:textId="77777777" w:rsidR="00827D06" w:rsidRPr="00F7744E" w:rsidRDefault="00827D06" w:rsidP="00827D06">
      <w:pPr>
        <w:spacing w:after="0"/>
        <w:rPr>
          <w:rFonts w:ascii="Arial" w:hAnsi="Arial" w:cs="Arial"/>
          <w:sz w:val="24"/>
          <w:szCs w:val="24"/>
        </w:rPr>
      </w:pPr>
    </w:p>
    <w:p w14:paraId="212C6BD5" w14:textId="77777777" w:rsidR="00827D06" w:rsidRPr="00F7744E" w:rsidRDefault="00827D06" w:rsidP="00827D06">
      <w:pPr>
        <w:pStyle w:val="ListParagraph"/>
        <w:numPr>
          <w:ilvl w:val="0"/>
          <w:numId w:val="26"/>
        </w:numPr>
        <w:shd w:val="clear" w:color="auto" w:fill="FFFFFF" w:themeFill="background1"/>
        <w:spacing w:after="0" w:line="300" w:lineRule="atLeast"/>
        <w:rPr>
          <w:rFonts w:ascii="Arial" w:hAnsi="Arial" w:cs="Arial"/>
          <w:sz w:val="24"/>
          <w:szCs w:val="24"/>
        </w:rPr>
      </w:pPr>
      <w:r w:rsidRPr="00F7744E">
        <w:rPr>
          <w:rFonts w:ascii="Arial" w:hAnsi="Arial" w:cs="Arial"/>
          <w:sz w:val="24"/>
          <w:szCs w:val="24"/>
        </w:rPr>
        <w:t>Loss or theft of data or equipment</w:t>
      </w:r>
    </w:p>
    <w:p w14:paraId="403197EE" w14:textId="77777777" w:rsidR="00827D06" w:rsidRPr="00F7744E" w:rsidRDefault="00827D06" w:rsidP="00827D06">
      <w:pPr>
        <w:pStyle w:val="ListParagraph"/>
        <w:numPr>
          <w:ilvl w:val="0"/>
          <w:numId w:val="26"/>
        </w:numPr>
        <w:shd w:val="clear" w:color="auto" w:fill="FFFFFF" w:themeFill="background1"/>
        <w:spacing w:after="0" w:line="300" w:lineRule="atLeast"/>
        <w:rPr>
          <w:rFonts w:ascii="Arial" w:hAnsi="Arial" w:cs="Arial"/>
          <w:sz w:val="24"/>
          <w:szCs w:val="24"/>
        </w:rPr>
      </w:pPr>
      <w:r w:rsidRPr="00F7744E">
        <w:rPr>
          <w:rFonts w:ascii="Arial" w:hAnsi="Arial" w:cs="Arial"/>
          <w:sz w:val="24"/>
          <w:szCs w:val="24"/>
        </w:rPr>
        <w:t>Ineffective access controls allowing unauthorised use</w:t>
      </w:r>
    </w:p>
    <w:p w14:paraId="499E5F3A" w14:textId="77777777" w:rsidR="00827D06" w:rsidRPr="00F7744E" w:rsidRDefault="00827D06" w:rsidP="00827D06">
      <w:pPr>
        <w:pStyle w:val="ListParagraph"/>
        <w:numPr>
          <w:ilvl w:val="0"/>
          <w:numId w:val="26"/>
        </w:numPr>
        <w:shd w:val="clear" w:color="auto" w:fill="FFFFFF" w:themeFill="background1"/>
        <w:spacing w:after="0" w:line="300" w:lineRule="atLeast"/>
        <w:rPr>
          <w:rFonts w:ascii="Arial" w:hAnsi="Arial" w:cs="Arial"/>
          <w:sz w:val="24"/>
          <w:szCs w:val="24"/>
        </w:rPr>
      </w:pPr>
      <w:r w:rsidRPr="00F7744E">
        <w:rPr>
          <w:rFonts w:ascii="Arial" w:hAnsi="Arial" w:cs="Arial"/>
          <w:sz w:val="24"/>
          <w:szCs w:val="24"/>
        </w:rPr>
        <w:t>Equipment failure</w:t>
      </w:r>
    </w:p>
    <w:p w14:paraId="5BB7FEC6" w14:textId="77777777" w:rsidR="00827D06" w:rsidRPr="00F7744E" w:rsidRDefault="00827D06" w:rsidP="00827D06">
      <w:pPr>
        <w:pStyle w:val="ListParagraph"/>
        <w:numPr>
          <w:ilvl w:val="0"/>
          <w:numId w:val="26"/>
        </w:numPr>
        <w:shd w:val="clear" w:color="auto" w:fill="FFFFFF" w:themeFill="background1"/>
        <w:spacing w:after="0" w:line="300" w:lineRule="atLeast"/>
        <w:rPr>
          <w:rFonts w:ascii="Arial" w:hAnsi="Arial" w:cs="Arial"/>
          <w:sz w:val="24"/>
          <w:szCs w:val="24"/>
        </w:rPr>
      </w:pPr>
      <w:r w:rsidRPr="00F7744E">
        <w:rPr>
          <w:rFonts w:ascii="Arial" w:hAnsi="Arial" w:cs="Arial"/>
          <w:sz w:val="24"/>
          <w:szCs w:val="24"/>
        </w:rPr>
        <w:t>Unauthorised disclosure (e.g. email sent to the incorrect recipient)</w:t>
      </w:r>
    </w:p>
    <w:p w14:paraId="3CB5CF71" w14:textId="77777777" w:rsidR="00827D06" w:rsidRPr="00F7744E" w:rsidRDefault="00827D06" w:rsidP="00827D06">
      <w:pPr>
        <w:pStyle w:val="ListParagraph"/>
        <w:numPr>
          <w:ilvl w:val="0"/>
          <w:numId w:val="26"/>
        </w:numPr>
        <w:shd w:val="clear" w:color="auto" w:fill="FFFFFF" w:themeFill="background1"/>
        <w:spacing w:after="0" w:line="300" w:lineRule="atLeast"/>
        <w:rPr>
          <w:rFonts w:ascii="Arial" w:hAnsi="Arial" w:cs="Arial"/>
          <w:sz w:val="24"/>
          <w:szCs w:val="24"/>
        </w:rPr>
      </w:pPr>
      <w:r w:rsidRPr="00F7744E">
        <w:rPr>
          <w:rFonts w:ascii="Arial" w:hAnsi="Arial" w:cs="Arial"/>
          <w:sz w:val="24"/>
          <w:szCs w:val="24"/>
        </w:rPr>
        <w:t>Human error</w:t>
      </w:r>
    </w:p>
    <w:p w14:paraId="25E3EFE7" w14:textId="77777777" w:rsidR="00827D06" w:rsidRPr="00F7744E" w:rsidRDefault="00827D06" w:rsidP="00827D06">
      <w:pPr>
        <w:pStyle w:val="ListParagraph"/>
        <w:numPr>
          <w:ilvl w:val="0"/>
          <w:numId w:val="26"/>
        </w:numPr>
        <w:shd w:val="clear" w:color="auto" w:fill="FFFFFF" w:themeFill="background1"/>
        <w:spacing w:after="0" w:line="300" w:lineRule="atLeast"/>
        <w:rPr>
          <w:rFonts w:ascii="Arial" w:hAnsi="Arial" w:cs="Arial"/>
          <w:sz w:val="24"/>
          <w:szCs w:val="24"/>
        </w:rPr>
      </w:pPr>
      <w:r w:rsidRPr="00F7744E">
        <w:rPr>
          <w:rFonts w:ascii="Arial" w:hAnsi="Arial" w:cs="Arial"/>
          <w:sz w:val="24"/>
          <w:szCs w:val="24"/>
        </w:rPr>
        <w:t>Hacking attack</w:t>
      </w:r>
    </w:p>
    <w:p w14:paraId="34774031" w14:textId="77777777" w:rsidR="00827D06" w:rsidRDefault="00827D06" w:rsidP="00827D06">
      <w:pPr>
        <w:pStyle w:val="ListParagraph"/>
        <w:shd w:val="clear" w:color="auto" w:fill="FFFFFF" w:themeFill="background1"/>
        <w:spacing w:after="0" w:line="300" w:lineRule="atLeast"/>
        <w:ind w:left="1440"/>
        <w:rPr>
          <w:rFonts w:ascii="Arial" w:hAnsi="Arial" w:cs="Arial"/>
          <w:sz w:val="24"/>
          <w:szCs w:val="24"/>
        </w:rPr>
      </w:pPr>
    </w:p>
    <w:p w14:paraId="5DE67862" w14:textId="77777777" w:rsidR="00827D06" w:rsidRDefault="00827D06" w:rsidP="00827D06">
      <w:pPr>
        <w:rPr>
          <w:rFonts w:ascii="Arial" w:hAnsi="Arial" w:cs="Arial"/>
          <w:sz w:val="24"/>
          <w:szCs w:val="24"/>
        </w:rPr>
      </w:pPr>
      <w:r>
        <w:rPr>
          <w:rFonts w:ascii="Arial" w:hAnsi="Arial" w:cs="Arial"/>
          <w:sz w:val="24"/>
          <w:szCs w:val="24"/>
        </w:rPr>
        <w:t>Any suspected data protection incident will be brought to the attention of the school’s Information Governance Team and DPO, who will investigate and decide if the incident constitutes a data protection breach.</w:t>
      </w:r>
    </w:p>
    <w:p w14:paraId="6DA5269C" w14:textId="77777777" w:rsidR="00827D06" w:rsidRDefault="00827D06" w:rsidP="00827D06">
      <w:pPr>
        <w:rPr>
          <w:rFonts w:ascii="Arial" w:hAnsi="Arial" w:cs="Arial"/>
          <w:sz w:val="24"/>
          <w:szCs w:val="24"/>
        </w:rPr>
      </w:pPr>
      <w:r>
        <w:rPr>
          <w:rFonts w:ascii="Arial" w:hAnsi="Arial" w:cs="Arial"/>
          <w:sz w:val="24"/>
          <w:szCs w:val="24"/>
        </w:rPr>
        <w:t>If a reportable data protection breach occurs, the school is required to notify the ICO as soon as possible, and no later than 72 hours after becoming aware of it. Any member of the school who encounters something they believe may be a data protection incident must report it immediately.</w:t>
      </w:r>
    </w:p>
    <w:p w14:paraId="0EB26277" w14:textId="77777777" w:rsidR="00F7744E" w:rsidRDefault="00827D06" w:rsidP="00F7744E">
      <w:pPr>
        <w:ind w:left="284"/>
      </w:pPr>
      <w:r>
        <w:rPr>
          <w:rFonts w:ascii="Arial" w:hAnsi="Arial" w:cs="Arial"/>
          <w:sz w:val="24"/>
          <w:szCs w:val="24"/>
        </w:rPr>
        <w:t xml:space="preserve">More information can be found here </w:t>
      </w:r>
      <w:hyperlink r:id="rId36" w:history="1">
        <w:r w:rsidR="00F7744E" w:rsidRPr="00F7744E">
          <w:rPr>
            <w:rStyle w:val="Hyperlink"/>
            <w:rFonts w:ascii="Arial" w:hAnsi="Arial" w:cs="Arial"/>
            <w:sz w:val="24"/>
            <w:szCs w:val="24"/>
          </w:rPr>
          <w:t>The Pendlebury Centre – Data Protection</w:t>
        </w:r>
      </w:hyperlink>
      <w:r w:rsidR="00F7744E" w:rsidRPr="00F7744E">
        <w:rPr>
          <w:rFonts w:ascii="Arial" w:hAnsi="Arial" w:cs="Arial"/>
          <w:sz w:val="24"/>
          <w:szCs w:val="24"/>
        </w:rPr>
        <w:t>.</w:t>
      </w:r>
      <w:r w:rsidR="00F7744E">
        <w:rPr>
          <w:i/>
          <w:iCs/>
        </w:rPr>
        <w:t xml:space="preserve"> </w:t>
      </w:r>
    </w:p>
    <w:p w14:paraId="73C714CC" w14:textId="49CE6981" w:rsidR="00827D06" w:rsidRDefault="00827D06" w:rsidP="00827D06">
      <w:pPr>
        <w:rPr>
          <w:rFonts w:ascii="Arial" w:eastAsia="Calibri" w:hAnsi="Arial" w:cs="Arial"/>
          <w:spacing w:val="11"/>
          <w:sz w:val="24"/>
          <w:szCs w:val="24"/>
          <w:lang w:val="en-US"/>
        </w:rPr>
      </w:pPr>
    </w:p>
    <w:p w14:paraId="3775C621" w14:textId="77777777" w:rsidR="00827D06" w:rsidRPr="00F7744E" w:rsidRDefault="00827D06" w:rsidP="00827D06">
      <w:pPr>
        <w:pStyle w:val="Heading1"/>
        <w:numPr>
          <w:ilvl w:val="0"/>
          <w:numId w:val="17"/>
        </w:numPr>
        <w:ind w:left="567" w:hanging="567"/>
        <w:jc w:val="both"/>
        <w:rPr>
          <w:rFonts w:ascii="Arial" w:eastAsiaTheme="minorHAnsi" w:hAnsi="Arial" w:cs="Arial"/>
          <w:b/>
          <w:bCs/>
          <w:color w:val="auto"/>
          <w:sz w:val="28"/>
          <w:szCs w:val="28"/>
          <w:lang w:val="en-US"/>
        </w:rPr>
      </w:pPr>
      <w:bookmarkStart w:id="20" w:name="_8._Consent"/>
      <w:bookmarkStart w:id="21" w:name="_Toc177398506"/>
      <w:bookmarkEnd w:id="20"/>
      <w:r w:rsidRPr="00F7744E">
        <w:rPr>
          <w:rFonts w:ascii="Arial" w:eastAsiaTheme="minorHAnsi" w:hAnsi="Arial" w:cs="Arial"/>
          <w:b/>
          <w:bCs/>
          <w:color w:val="auto"/>
          <w:sz w:val="28"/>
          <w:szCs w:val="28"/>
          <w:lang w:val="en-US"/>
        </w:rPr>
        <w:t>Consent</w:t>
      </w:r>
      <w:bookmarkEnd w:id="21"/>
      <w:r w:rsidRPr="00F7744E">
        <w:rPr>
          <w:rFonts w:ascii="Arial" w:eastAsiaTheme="minorHAnsi" w:hAnsi="Arial" w:cs="Arial"/>
          <w:b/>
          <w:bCs/>
          <w:color w:val="auto"/>
          <w:sz w:val="28"/>
          <w:szCs w:val="28"/>
          <w:lang w:val="en-US"/>
        </w:rPr>
        <w:t xml:space="preserve"> </w:t>
      </w:r>
    </w:p>
    <w:p w14:paraId="3C3EA8BF" w14:textId="77777777" w:rsidR="00827D06" w:rsidRPr="00F7744E" w:rsidRDefault="00827D06" w:rsidP="00827D06">
      <w:pPr>
        <w:spacing w:after="0"/>
        <w:rPr>
          <w:rFonts w:ascii="Arial" w:hAnsi="Arial" w:cs="Arial"/>
          <w:sz w:val="24"/>
          <w:szCs w:val="24"/>
        </w:rPr>
      </w:pPr>
    </w:p>
    <w:p w14:paraId="4ADC692C" w14:textId="77777777" w:rsidR="00827D06" w:rsidRPr="00F7744E" w:rsidRDefault="00827D06" w:rsidP="00827D06">
      <w:pPr>
        <w:spacing w:after="0"/>
        <w:rPr>
          <w:lang w:val="en-US"/>
        </w:rPr>
      </w:pPr>
      <w:r w:rsidRPr="00F7744E">
        <w:rPr>
          <w:rFonts w:ascii="Arial" w:hAnsi="Arial" w:cs="Arial"/>
          <w:sz w:val="24"/>
          <w:szCs w:val="24"/>
        </w:rPr>
        <w:t>UK GDPR sets a high standard for consent. Consent means offering individuals real</w:t>
      </w:r>
    </w:p>
    <w:p w14:paraId="04BBA942" w14:textId="77777777" w:rsidR="00827D06" w:rsidRDefault="00827D06" w:rsidP="00827D06">
      <w:pPr>
        <w:spacing w:after="0"/>
        <w:rPr>
          <w:rFonts w:ascii="Arial" w:hAnsi="Arial" w:cs="Arial"/>
          <w:sz w:val="24"/>
          <w:szCs w:val="24"/>
        </w:rPr>
      </w:pPr>
      <w:r w:rsidRPr="00F7744E">
        <w:rPr>
          <w:rFonts w:ascii="Arial" w:hAnsi="Arial" w:cs="Arial"/>
          <w:sz w:val="24"/>
          <w:szCs w:val="24"/>
        </w:rPr>
        <w:t xml:space="preserve">choice and control. Genuine consent should put individuals in charge, build trust and engagement between the school, parents and </w:t>
      </w:r>
      <w:r>
        <w:rPr>
          <w:rFonts w:ascii="Arial" w:hAnsi="Arial" w:cs="Arial"/>
          <w:sz w:val="24"/>
          <w:szCs w:val="24"/>
        </w:rPr>
        <w:t>pupils.</w:t>
      </w:r>
    </w:p>
    <w:p w14:paraId="2E590E83" w14:textId="77777777" w:rsidR="00827D06" w:rsidRDefault="00827D06" w:rsidP="00827D06">
      <w:pPr>
        <w:spacing w:after="0"/>
        <w:rPr>
          <w:rFonts w:ascii="Arial" w:hAnsi="Arial" w:cs="Arial"/>
          <w:sz w:val="24"/>
          <w:szCs w:val="24"/>
        </w:rPr>
      </w:pPr>
    </w:p>
    <w:p w14:paraId="298E80A6" w14:textId="77777777" w:rsidR="00827D06" w:rsidRDefault="00827D06" w:rsidP="00827D06">
      <w:pPr>
        <w:rPr>
          <w:rFonts w:ascii="Arial" w:hAnsi="Arial" w:cs="Arial"/>
          <w:sz w:val="24"/>
          <w:szCs w:val="24"/>
        </w:rPr>
      </w:pPr>
      <w:r>
        <w:rPr>
          <w:rFonts w:ascii="Arial" w:hAnsi="Arial" w:cs="Arial"/>
          <w:sz w:val="24"/>
          <w:szCs w:val="24"/>
        </w:rPr>
        <w:t xml:space="preserve">UK GDPR is clear that an indication of consent must be unambiguous and involve a clear affirmative action (an opt-in). It specifically bans pre-ticked opt-in boxes. It also requires distinct (‘granular’) consent options for distinct processing operations. </w:t>
      </w:r>
      <w:r>
        <w:rPr>
          <w:rFonts w:ascii="Arial" w:hAnsi="Arial" w:cs="Arial"/>
          <w:sz w:val="24"/>
          <w:szCs w:val="24"/>
        </w:rPr>
        <w:lastRenderedPageBreak/>
        <w:t>Consent should be separate from other terms and conditions and should not generally be a precondition of signing up to a service.</w:t>
      </w:r>
    </w:p>
    <w:p w14:paraId="5AEA179A" w14:textId="2827E3DF" w:rsidR="00827D06" w:rsidRDefault="00F7744E" w:rsidP="00827D06">
      <w:pPr>
        <w:rPr>
          <w:rFonts w:ascii="Arial" w:hAnsi="Arial" w:cs="Arial"/>
          <w:sz w:val="24"/>
          <w:szCs w:val="24"/>
        </w:rPr>
      </w:pPr>
      <w:r w:rsidRPr="00F7744E">
        <w:rPr>
          <w:rFonts w:ascii="Arial" w:hAnsi="Arial" w:cs="Arial"/>
          <w:sz w:val="24"/>
          <w:szCs w:val="24"/>
        </w:rPr>
        <w:t>The Pendlebury Centre</w:t>
      </w:r>
      <w:r w:rsidR="00827D06" w:rsidRPr="00F7744E">
        <w:rPr>
          <w:rFonts w:ascii="Arial" w:hAnsi="Arial" w:cs="Arial"/>
          <w:sz w:val="24"/>
          <w:szCs w:val="24"/>
        </w:rPr>
        <w:t xml:space="preserve"> </w:t>
      </w:r>
      <w:r w:rsidR="00827D06">
        <w:rPr>
          <w:rFonts w:ascii="Arial" w:hAnsi="Arial" w:cs="Arial"/>
          <w:sz w:val="24"/>
          <w:szCs w:val="24"/>
        </w:rPr>
        <w:t>will keep clear records to demonstrate where consent has been given.</w:t>
      </w:r>
    </w:p>
    <w:p w14:paraId="6FA095A5" w14:textId="77777777" w:rsidR="00644775" w:rsidRDefault="00F7744E" w:rsidP="00644775">
      <w:pPr>
        <w:ind w:left="284"/>
      </w:pPr>
      <w:r w:rsidRPr="00F7744E">
        <w:rPr>
          <w:rFonts w:ascii="Arial" w:hAnsi="Arial" w:cs="Arial"/>
          <w:sz w:val="24"/>
          <w:szCs w:val="24"/>
        </w:rPr>
        <w:t>The Pendlebury Centre</w:t>
      </w:r>
      <w:r w:rsidR="00827D06" w:rsidRPr="00F7744E">
        <w:rPr>
          <w:rFonts w:ascii="Arial" w:hAnsi="Arial" w:cs="Arial"/>
          <w:sz w:val="24"/>
          <w:szCs w:val="24"/>
        </w:rPr>
        <w:t xml:space="preserve"> </w:t>
      </w:r>
      <w:r w:rsidR="00827D06">
        <w:rPr>
          <w:rFonts w:ascii="Arial" w:hAnsi="Arial" w:cs="Arial"/>
          <w:sz w:val="24"/>
          <w:szCs w:val="24"/>
        </w:rPr>
        <w:t xml:space="preserve">has further information on the use of consent which can be found here </w:t>
      </w:r>
      <w:r w:rsidR="00827D06">
        <w:rPr>
          <w:rFonts w:ascii="Arial" w:hAnsi="Arial" w:cs="Arial"/>
          <w:color w:val="FF0000"/>
          <w:sz w:val="24"/>
          <w:szCs w:val="24"/>
        </w:rPr>
        <w:t xml:space="preserve"> </w:t>
      </w:r>
      <w:hyperlink r:id="rId37" w:history="1">
        <w:r w:rsidR="00644775" w:rsidRPr="00644775">
          <w:rPr>
            <w:rStyle w:val="Hyperlink"/>
            <w:rFonts w:ascii="Arial" w:hAnsi="Arial" w:cs="Arial"/>
            <w:sz w:val="24"/>
            <w:szCs w:val="24"/>
          </w:rPr>
          <w:t>The Pendlebury Centre – Data Protection</w:t>
        </w:r>
      </w:hyperlink>
      <w:r w:rsidR="00644775" w:rsidRPr="00644775">
        <w:rPr>
          <w:rFonts w:ascii="Arial" w:hAnsi="Arial" w:cs="Arial"/>
          <w:sz w:val="24"/>
          <w:szCs w:val="24"/>
        </w:rPr>
        <w:t>.</w:t>
      </w:r>
      <w:r w:rsidR="00644775">
        <w:rPr>
          <w:i/>
          <w:iCs/>
        </w:rPr>
        <w:t xml:space="preserve"> </w:t>
      </w:r>
    </w:p>
    <w:p w14:paraId="61984ABB" w14:textId="353522DB" w:rsidR="00827D06" w:rsidRDefault="00827D06" w:rsidP="00827D06">
      <w:pPr>
        <w:spacing w:after="0"/>
        <w:rPr>
          <w:rFonts w:ascii="Arial" w:hAnsi="Arial" w:cs="Arial"/>
          <w:color w:val="FF0000"/>
          <w:sz w:val="24"/>
          <w:szCs w:val="24"/>
        </w:rPr>
      </w:pPr>
    </w:p>
    <w:p w14:paraId="2A77D555" w14:textId="77AD5C14" w:rsidR="00827D06" w:rsidRPr="00644775" w:rsidRDefault="00827D06" w:rsidP="00827D06">
      <w:pPr>
        <w:pStyle w:val="Heading1"/>
        <w:numPr>
          <w:ilvl w:val="0"/>
          <w:numId w:val="17"/>
        </w:numPr>
        <w:ind w:left="567" w:hanging="567"/>
        <w:rPr>
          <w:rFonts w:ascii="Arial" w:eastAsiaTheme="minorHAnsi" w:hAnsi="Arial" w:cs="Arial"/>
          <w:b/>
          <w:bCs/>
          <w:color w:val="auto"/>
          <w:sz w:val="28"/>
          <w:szCs w:val="28"/>
          <w:lang w:val="en-US"/>
        </w:rPr>
      </w:pPr>
      <w:bookmarkStart w:id="22" w:name="_9._Data_Subject"/>
      <w:bookmarkStart w:id="23" w:name="_10._CCTV_and"/>
      <w:bookmarkStart w:id="24" w:name="_Toc177398507"/>
      <w:bookmarkEnd w:id="22"/>
      <w:bookmarkEnd w:id="23"/>
      <w:r w:rsidRPr="00644775">
        <w:rPr>
          <w:rFonts w:ascii="Arial" w:eastAsiaTheme="minorHAnsi" w:hAnsi="Arial" w:cs="Arial"/>
          <w:b/>
          <w:bCs/>
          <w:color w:val="auto"/>
          <w:sz w:val="28"/>
          <w:szCs w:val="28"/>
          <w:lang w:val="en-US"/>
        </w:rPr>
        <w:t xml:space="preserve">CCTV – </w:t>
      </w:r>
      <w:bookmarkEnd w:id="24"/>
      <w:r w:rsidR="00644775" w:rsidRPr="00644775">
        <w:rPr>
          <w:rFonts w:ascii="Arial" w:eastAsiaTheme="minorHAnsi" w:hAnsi="Arial" w:cs="Arial"/>
          <w:bCs/>
          <w:color w:val="auto"/>
          <w:sz w:val="24"/>
          <w:szCs w:val="24"/>
          <w:lang w:val="en-US"/>
        </w:rPr>
        <w:t>The Pendlebury Centre does not have CCTV</w:t>
      </w:r>
    </w:p>
    <w:p w14:paraId="6DD6C9DA" w14:textId="77777777" w:rsidR="00827D06" w:rsidRPr="00644775" w:rsidRDefault="00827D06" w:rsidP="00827D06">
      <w:pPr>
        <w:pStyle w:val="Heading1"/>
        <w:numPr>
          <w:ilvl w:val="0"/>
          <w:numId w:val="17"/>
        </w:numPr>
        <w:ind w:left="567" w:hanging="567"/>
        <w:rPr>
          <w:rFonts w:ascii="Arial" w:eastAsiaTheme="minorHAnsi" w:hAnsi="Arial" w:cs="Arial"/>
          <w:b/>
          <w:bCs/>
          <w:color w:val="auto"/>
          <w:sz w:val="28"/>
          <w:szCs w:val="28"/>
          <w:lang w:val="en-US"/>
        </w:rPr>
      </w:pPr>
      <w:bookmarkStart w:id="25" w:name="_Toc177398508"/>
      <w:r w:rsidRPr="00644775">
        <w:rPr>
          <w:rFonts w:ascii="Arial" w:eastAsiaTheme="minorHAnsi" w:hAnsi="Arial" w:cs="Arial"/>
          <w:b/>
          <w:bCs/>
          <w:color w:val="auto"/>
          <w:sz w:val="28"/>
          <w:szCs w:val="28"/>
          <w:lang w:val="en-US"/>
        </w:rPr>
        <w:t>Photography</w:t>
      </w:r>
      <w:bookmarkEnd w:id="25"/>
      <w:r w:rsidRPr="00644775">
        <w:rPr>
          <w:rFonts w:ascii="Arial" w:eastAsiaTheme="minorHAnsi" w:hAnsi="Arial" w:cs="Arial"/>
          <w:b/>
          <w:bCs/>
          <w:color w:val="auto"/>
          <w:sz w:val="28"/>
          <w:szCs w:val="28"/>
          <w:lang w:val="en-US"/>
        </w:rPr>
        <w:t xml:space="preserve"> </w:t>
      </w:r>
    </w:p>
    <w:p w14:paraId="640AB27E" w14:textId="77777777" w:rsidR="00827D06" w:rsidRPr="00644775" w:rsidRDefault="00827D06" w:rsidP="00827D06">
      <w:pPr>
        <w:spacing w:after="0"/>
        <w:rPr>
          <w:lang w:val="en-US"/>
        </w:rPr>
      </w:pPr>
    </w:p>
    <w:p w14:paraId="096E872F" w14:textId="70D2F09F" w:rsidR="00827D06" w:rsidRPr="00644775" w:rsidRDefault="00644775" w:rsidP="00827D06">
      <w:pPr>
        <w:spacing w:after="0"/>
        <w:rPr>
          <w:rFonts w:ascii="Arial" w:hAnsi="Arial" w:cs="Arial"/>
          <w:sz w:val="24"/>
          <w:szCs w:val="24"/>
        </w:rPr>
      </w:pPr>
      <w:r w:rsidRPr="00644775">
        <w:rPr>
          <w:rFonts w:ascii="Arial" w:eastAsia="Calibri" w:hAnsi="Arial" w:cs="Arial"/>
          <w:spacing w:val="11"/>
          <w:sz w:val="24"/>
          <w:szCs w:val="24"/>
          <w:lang w:val="en-US"/>
        </w:rPr>
        <w:t>The Pendlebury Centre</w:t>
      </w:r>
      <w:r w:rsidR="00827D06" w:rsidRPr="00644775">
        <w:rPr>
          <w:rFonts w:ascii="Arial" w:hAnsi="Arial" w:cs="Arial"/>
          <w:sz w:val="24"/>
          <w:szCs w:val="24"/>
        </w:rPr>
        <w:t xml:space="preserve"> takes images/video footage of pupils throughout their school life. Photographs/video footage often consist of personal data and must be managed under data protection principles. </w:t>
      </w:r>
    </w:p>
    <w:p w14:paraId="7044CFC4" w14:textId="77777777" w:rsidR="00827D06" w:rsidRPr="00644775" w:rsidRDefault="00827D06" w:rsidP="00827D06">
      <w:pPr>
        <w:spacing w:after="0"/>
        <w:rPr>
          <w:rFonts w:ascii="Arial" w:hAnsi="Arial" w:cs="Arial"/>
          <w:sz w:val="24"/>
          <w:szCs w:val="24"/>
        </w:rPr>
      </w:pPr>
    </w:p>
    <w:p w14:paraId="1AE38D2A" w14:textId="24551FEE" w:rsidR="00827D06" w:rsidRDefault="00827D06" w:rsidP="00827D06">
      <w:pPr>
        <w:spacing w:after="0"/>
        <w:rPr>
          <w:rFonts w:ascii="Arial" w:hAnsi="Arial" w:cs="Arial"/>
          <w:sz w:val="24"/>
          <w:szCs w:val="24"/>
        </w:rPr>
      </w:pPr>
      <w:r w:rsidRPr="00644775">
        <w:rPr>
          <w:rFonts w:ascii="Arial" w:hAnsi="Arial" w:cs="Arial"/>
          <w:sz w:val="24"/>
          <w:szCs w:val="24"/>
        </w:rPr>
        <w:t xml:space="preserve">The school ensures it gathers parent </w:t>
      </w:r>
      <w:r>
        <w:rPr>
          <w:rFonts w:ascii="Arial" w:hAnsi="Arial" w:cs="Arial"/>
          <w:sz w:val="24"/>
          <w:szCs w:val="24"/>
        </w:rPr>
        <w:t>consent in order to process images of pupils for school purposes such as, internal displays, school website, prospectus, or recordings of school plays.</w:t>
      </w:r>
    </w:p>
    <w:p w14:paraId="26AB3A95" w14:textId="77777777" w:rsidR="00827D06" w:rsidRDefault="00827D06" w:rsidP="00827D06">
      <w:pPr>
        <w:spacing w:after="0"/>
        <w:rPr>
          <w:rFonts w:ascii="Arial" w:hAnsi="Arial" w:cs="Arial"/>
          <w:sz w:val="24"/>
          <w:szCs w:val="24"/>
        </w:rPr>
      </w:pPr>
    </w:p>
    <w:p w14:paraId="11F3340F" w14:textId="77777777" w:rsidR="00827D06" w:rsidRDefault="00827D06" w:rsidP="00827D06">
      <w:pPr>
        <w:rPr>
          <w:rFonts w:ascii="Arial" w:hAnsi="Arial" w:cs="Arial"/>
          <w:sz w:val="24"/>
          <w:szCs w:val="24"/>
        </w:rPr>
      </w:pPr>
      <w:r>
        <w:rPr>
          <w:rFonts w:ascii="Arial" w:hAnsi="Arial" w:cs="Arial"/>
          <w:sz w:val="24"/>
          <w:szCs w:val="24"/>
        </w:rPr>
        <w:t>Images captured by individuals for their domestic purposes, and videos made by parents for family use, fall outside the scope of UK GDPR.</w:t>
      </w:r>
    </w:p>
    <w:p w14:paraId="3A20D354" w14:textId="790DBD09" w:rsidR="00827D06" w:rsidRPr="00644775" w:rsidRDefault="00827D06" w:rsidP="00827D06">
      <w:pPr>
        <w:rPr>
          <w:rFonts w:ascii="Arial" w:hAnsi="Arial" w:cs="Arial"/>
          <w:sz w:val="24"/>
          <w:szCs w:val="24"/>
        </w:rPr>
      </w:pPr>
      <w:r w:rsidRPr="00644775">
        <w:rPr>
          <w:rFonts w:ascii="Arial" w:hAnsi="Arial" w:cs="Arial"/>
          <w:sz w:val="24"/>
          <w:szCs w:val="24"/>
        </w:rPr>
        <w:t>A consent form for the particular usage of images will be sent to parents when the pupil starts at the school.</w:t>
      </w:r>
    </w:p>
    <w:p w14:paraId="185819FB" w14:textId="77777777" w:rsidR="00827D06" w:rsidRPr="00644775" w:rsidRDefault="00827D06" w:rsidP="00827D06">
      <w:pPr>
        <w:pStyle w:val="Heading1"/>
        <w:numPr>
          <w:ilvl w:val="0"/>
          <w:numId w:val="17"/>
        </w:numPr>
        <w:tabs>
          <w:tab w:val="left" w:pos="284"/>
        </w:tabs>
        <w:ind w:left="567" w:hanging="567"/>
        <w:rPr>
          <w:rFonts w:ascii="Arial" w:eastAsiaTheme="minorHAnsi" w:hAnsi="Arial" w:cs="Arial"/>
          <w:b/>
          <w:bCs/>
          <w:color w:val="auto"/>
          <w:sz w:val="28"/>
          <w:szCs w:val="28"/>
          <w:lang w:val="en-US"/>
        </w:rPr>
      </w:pPr>
      <w:bookmarkStart w:id="26" w:name="_11._Data_sharing"/>
      <w:bookmarkStart w:id="27" w:name="_Toc177398509"/>
      <w:bookmarkEnd w:id="26"/>
      <w:r w:rsidRPr="00644775">
        <w:rPr>
          <w:rFonts w:ascii="Arial" w:eastAsiaTheme="minorHAnsi" w:hAnsi="Arial" w:cs="Arial"/>
          <w:b/>
          <w:bCs/>
          <w:color w:val="auto"/>
          <w:sz w:val="28"/>
          <w:szCs w:val="28"/>
          <w:lang w:val="en-US"/>
        </w:rPr>
        <w:t>Data sharing</w:t>
      </w:r>
      <w:bookmarkEnd w:id="27"/>
    </w:p>
    <w:p w14:paraId="06E96B35" w14:textId="77777777" w:rsidR="00827D06" w:rsidRDefault="00827D06" w:rsidP="00827D06">
      <w:pPr>
        <w:spacing w:after="0"/>
        <w:rPr>
          <w:rFonts w:ascii="Arial" w:hAnsi="Arial" w:cs="Arial"/>
          <w:color w:val="4A4949"/>
          <w:sz w:val="20"/>
          <w:szCs w:val="20"/>
        </w:rPr>
      </w:pPr>
    </w:p>
    <w:p w14:paraId="43C28C7F" w14:textId="6593C651" w:rsidR="00827D06" w:rsidRDefault="00644775" w:rsidP="00827D06">
      <w:pPr>
        <w:spacing w:after="0"/>
        <w:rPr>
          <w:rFonts w:ascii="Arial" w:hAnsi="Arial" w:cs="Arial"/>
          <w:sz w:val="24"/>
          <w:szCs w:val="24"/>
        </w:rPr>
      </w:pPr>
      <w:bookmarkStart w:id="28" w:name="_Hlk116995237"/>
      <w:r w:rsidRPr="00644775">
        <w:rPr>
          <w:rFonts w:ascii="Arial" w:eastAsia="Calibri" w:hAnsi="Arial" w:cs="Arial"/>
          <w:spacing w:val="11"/>
          <w:sz w:val="24"/>
          <w:szCs w:val="24"/>
          <w:lang w:val="en-US"/>
        </w:rPr>
        <w:t>The Pendlebury Centre</w:t>
      </w:r>
      <w:r w:rsidR="00827D06" w:rsidRPr="00644775">
        <w:rPr>
          <w:rFonts w:ascii="Arial" w:hAnsi="Arial" w:cs="Arial"/>
          <w:sz w:val="24"/>
          <w:szCs w:val="24"/>
        </w:rPr>
        <w:t xml:space="preserve"> </w:t>
      </w:r>
      <w:bookmarkEnd w:id="28"/>
      <w:r w:rsidR="00827D06" w:rsidRPr="00644775">
        <w:rPr>
          <w:rFonts w:ascii="Arial" w:hAnsi="Arial" w:cs="Arial"/>
          <w:sz w:val="24"/>
          <w:szCs w:val="24"/>
        </w:rPr>
        <w:t xml:space="preserve">will usually only share data with third parties when they have a legal or statutory obligation </w:t>
      </w:r>
      <w:r w:rsidR="00827D06">
        <w:rPr>
          <w:rFonts w:ascii="Arial" w:hAnsi="Arial" w:cs="Arial"/>
          <w:sz w:val="24"/>
          <w:szCs w:val="24"/>
        </w:rPr>
        <w:t>or have the consent of parents/pupils.</w:t>
      </w:r>
    </w:p>
    <w:p w14:paraId="1994BF7A" w14:textId="77777777" w:rsidR="00827D06" w:rsidRDefault="00827D06" w:rsidP="00827D06">
      <w:pPr>
        <w:spacing w:after="0"/>
        <w:rPr>
          <w:rFonts w:ascii="Arial" w:hAnsi="Arial" w:cs="Arial"/>
          <w:sz w:val="24"/>
          <w:szCs w:val="24"/>
        </w:rPr>
      </w:pPr>
    </w:p>
    <w:p w14:paraId="7A826EE7" w14:textId="77777777" w:rsidR="00827D06" w:rsidRDefault="00827D06" w:rsidP="00827D06">
      <w:pPr>
        <w:spacing w:after="0"/>
        <w:rPr>
          <w:rFonts w:ascii="Arial" w:hAnsi="Arial" w:cs="Arial"/>
          <w:sz w:val="24"/>
          <w:szCs w:val="24"/>
        </w:rPr>
      </w:pPr>
      <w:r>
        <w:rPr>
          <w:rFonts w:ascii="Arial" w:hAnsi="Arial" w:cs="Arial"/>
          <w:sz w:val="24"/>
          <w:szCs w:val="24"/>
        </w:rPr>
        <w:t>Our suppliers or contractors need data to enable us to provide services to our staff and pupils – for example, IT companies. When doing this, we will:</w:t>
      </w:r>
    </w:p>
    <w:p w14:paraId="78E58DF9" w14:textId="77777777" w:rsidR="00827D06" w:rsidRDefault="00827D06" w:rsidP="00827D06">
      <w:pPr>
        <w:pStyle w:val="ListParagraph"/>
        <w:numPr>
          <w:ilvl w:val="0"/>
          <w:numId w:val="27"/>
        </w:numPr>
        <w:spacing w:after="0" w:line="256" w:lineRule="auto"/>
        <w:rPr>
          <w:rFonts w:ascii="Arial" w:hAnsi="Arial" w:cs="Arial"/>
          <w:sz w:val="24"/>
          <w:szCs w:val="24"/>
        </w:rPr>
      </w:pPr>
      <w:r>
        <w:rPr>
          <w:rFonts w:ascii="Arial" w:hAnsi="Arial" w:cs="Arial"/>
          <w:sz w:val="24"/>
          <w:szCs w:val="24"/>
        </w:rPr>
        <w:t>Only appoint suppliers or contractors which can provide sufficient guarantees that they comply with data protection law.</w:t>
      </w:r>
    </w:p>
    <w:p w14:paraId="1984859E" w14:textId="77777777" w:rsidR="00827D06" w:rsidRDefault="00827D06" w:rsidP="00827D06">
      <w:pPr>
        <w:pStyle w:val="ListParagraph"/>
        <w:numPr>
          <w:ilvl w:val="0"/>
          <w:numId w:val="27"/>
        </w:numPr>
        <w:spacing w:after="0" w:line="256" w:lineRule="auto"/>
        <w:rPr>
          <w:rFonts w:ascii="Arial" w:hAnsi="Arial" w:cs="Arial"/>
          <w:sz w:val="24"/>
          <w:szCs w:val="24"/>
        </w:rPr>
      </w:pPr>
      <w:r>
        <w:rPr>
          <w:rFonts w:ascii="Arial" w:hAnsi="Arial" w:cs="Arial"/>
          <w:sz w:val="24"/>
          <w:szCs w:val="24"/>
        </w:rPr>
        <w:t>Establish a data sharing agreement (see with the supplier or</w:t>
      </w:r>
    </w:p>
    <w:p w14:paraId="0C06B121" w14:textId="77777777" w:rsidR="00827D06" w:rsidRDefault="00827D06" w:rsidP="00827D06">
      <w:pPr>
        <w:pStyle w:val="ListParagraph"/>
        <w:numPr>
          <w:ilvl w:val="0"/>
          <w:numId w:val="27"/>
        </w:numPr>
        <w:spacing w:after="0" w:line="256" w:lineRule="auto"/>
        <w:rPr>
          <w:rFonts w:ascii="Arial" w:hAnsi="Arial" w:cs="Arial"/>
          <w:sz w:val="24"/>
          <w:szCs w:val="24"/>
        </w:rPr>
      </w:pPr>
      <w:r>
        <w:rPr>
          <w:rFonts w:ascii="Arial" w:hAnsi="Arial" w:cs="Arial"/>
          <w:sz w:val="24"/>
          <w:szCs w:val="24"/>
        </w:rPr>
        <w:t>contractor, either in the contract or as a standalone agreement, to ensure the fair and lawful processing of any personal data we share</w:t>
      </w:r>
    </w:p>
    <w:p w14:paraId="77C5F156" w14:textId="77777777" w:rsidR="00827D06" w:rsidRDefault="00827D06" w:rsidP="00827D06">
      <w:pPr>
        <w:pStyle w:val="ListParagraph"/>
        <w:numPr>
          <w:ilvl w:val="0"/>
          <w:numId w:val="27"/>
        </w:numPr>
        <w:spacing w:after="0" w:line="256" w:lineRule="auto"/>
        <w:rPr>
          <w:rFonts w:ascii="Arial" w:hAnsi="Arial" w:cs="Arial"/>
          <w:sz w:val="24"/>
          <w:szCs w:val="24"/>
        </w:rPr>
      </w:pPr>
      <w:r>
        <w:rPr>
          <w:rFonts w:ascii="Arial" w:hAnsi="Arial" w:cs="Arial"/>
          <w:sz w:val="24"/>
          <w:szCs w:val="24"/>
        </w:rPr>
        <w:t>Only share data that the supplier or contractor needs to carry out their</w:t>
      </w:r>
    </w:p>
    <w:p w14:paraId="7FC872D7" w14:textId="77777777" w:rsidR="00827D06" w:rsidRDefault="00827D06" w:rsidP="00827D06">
      <w:pPr>
        <w:pStyle w:val="ListParagraph"/>
        <w:spacing w:after="0"/>
        <w:ind w:left="1440"/>
        <w:rPr>
          <w:rFonts w:ascii="Arial" w:hAnsi="Arial" w:cs="Arial"/>
          <w:sz w:val="24"/>
          <w:szCs w:val="24"/>
        </w:rPr>
      </w:pPr>
      <w:r>
        <w:rPr>
          <w:rFonts w:ascii="Arial" w:hAnsi="Arial" w:cs="Arial"/>
          <w:sz w:val="24"/>
          <w:szCs w:val="24"/>
        </w:rPr>
        <w:lastRenderedPageBreak/>
        <w:t>service, and information necessary to keep them safe while working with us.</w:t>
      </w:r>
    </w:p>
    <w:p w14:paraId="47EA9306" w14:textId="77777777" w:rsidR="00827D06" w:rsidRDefault="00827D06" w:rsidP="00827D06">
      <w:pPr>
        <w:pStyle w:val="ListParagraph"/>
        <w:spacing w:after="0"/>
        <w:ind w:left="1440"/>
        <w:rPr>
          <w:rFonts w:ascii="Arial" w:hAnsi="Arial" w:cs="Arial"/>
          <w:sz w:val="24"/>
          <w:szCs w:val="24"/>
        </w:rPr>
      </w:pPr>
    </w:p>
    <w:p w14:paraId="0D171CD5" w14:textId="77777777" w:rsidR="00827D06" w:rsidRDefault="00827D06" w:rsidP="00827D06">
      <w:pPr>
        <w:spacing w:after="0"/>
        <w:rPr>
          <w:rFonts w:ascii="Arial" w:hAnsi="Arial" w:cs="Arial"/>
          <w:sz w:val="24"/>
          <w:szCs w:val="24"/>
        </w:rPr>
      </w:pPr>
      <w:r>
        <w:rPr>
          <w:rFonts w:ascii="Arial" w:hAnsi="Arial" w:cs="Arial"/>
          <w:sz w:val="24"/>
          <w:szCs w:val="24"/>
        </w:rPr>
        <w:t>We will also share personal data with law enforcement and government bodies where we are legally required to do so, including for:</w:t>
      </w:r>
    </w:p>
    <w:p w14:paraId="4AB9CE14" w14:textId="77777777" w:rsidR="00827D06" w:rsidRDefault="00827D06" w:rsidP="00827D06">
      <w:pPr>
        <w:pStyle w:val="ListParagraph"/>
        <w:numPr>
          <w:ilvl w:val="0"/>
          <w:numId w:val="27"/>
        </w:numPr>
        <w:spacing w:after="0" w:line="256" w:lineRule="auto"/>
        <w:rPr>
          <w:rFonts w:ascii="Arial" w:hAnsi="Arial" w:cs="Arial"/>
          <w:sz w:val="24"/>
          <w:szCs w:val="24"/>
        </w:rPr>
      </w:pPr>
      <w:r>
        <w:rPr>
          <w:rFonts w:ascii="Arial" w:hAnsi="Arial" w:cs="Arial"/>
          <w:sz w:val="24"/>
          <w:szCs w:val="24"/>
        </w:rPr>
        <w:t>The prevention or detection of crime and/or fraud</w:t>
      </w:r>
    </w:p>
    <w:p w14:paraId="55239FAB" w14:textId="77777777" w:rsidR="00827D06" w:rsidRDefault="00827D06" w:rsidP="00827D06">
      <w:pPr>
        <w:pStyle w:val="ListParagraph"/>
        <w:numPr>
          <w:ilvl w:val="0"/>
          <w:numId w:val="27"/>
        </w:numPr>
        <w:spacing w:after="0" w:line="256" w:lineRule="auto"/>
        <w:rPr>
          <w:rFonts w:ascii="Arial" w:hAnsi="Arial" w:cs="Arial"/>
          <w:sz w:val="24"/>
          <w:szCs w:val="24"/>
        </w:rPr>
      </w:pPr>
      <w:r>
        <w:rPr>
          <w:rFonts w:ascii="Arial" w:hAnsi="Arial" w:cs="Arial"/>
          <w:sz w:val="24"/>
          <w:szCs w:val="24"/>
        </w:rPr>
        <w:t>The apprehension or prosecution of offenders</w:t>
      </w:r>
    </w:p>
    <w:p w14:paraId="52B14B1F" w14:textId="77777777" w:rsidR="00827D06" w:rsidRDefault="00827D06" w:rsidP="00827D06">
      <w:pPr>
        <w:pStyle w:val="ListParagraph"/>
        <w:numPr>
          <w:ilvl w:val="0"/>
          <w:numId w:val="27"/>
        </w:numPr>
        <w:spacing w:after="0" w:line="256" w:lineRule="auto"/>
        <w:rPr>
          <w:rFonts w:ascii="Arial" w:hAnsi="Arial" w:cs="Arial"/>
          <w:sz w:val="24"/>
          <w:szCs w:val="24"/>
        </w:rPr>
      </w:pPr>
      <w:r>
        <w:rPr>
          <w:rFonts w:ascii="Arial" w:hAnsi="Arial" w:cs="Arial"/>
          <w:sz w:val="24"/>
          <w:szCs w:val="24"/>
        </w:rPr>
        <w:t>The assessment or collection of tax owed to HMRC</w:t>
      </w:r>
    </w:p>
    <w:p w14:paraId="769BC298" w14:textId="77777777" w:rsidR="00827D06" w:rsidRDefault="00827D06" w:rsidP="00827D06">
      <w:pPr>
        <w:pStyle w:val="ListParagraph"/>
        <w:numPr>
          <w:ilvl w:val="0"/>
          <w:numId w:val="27"/>
        </w:numPr>
        <w:spacing w:after="0" w:line="256" w:lineRule="auto"/>
        <w:rPr>
          <w:rFonts w:ascii="Arial" w:hAnsi="Arial" w:cs="Arial"/>
          <w:sz w:val="24"/>
          <w:szCs w:val="24"/>
        </w:rPr>
      </w:pPr>
      <w:r>
        <w:rPr>
          <w:rFonts w:ascii="Arial" w:hAnsi="Arial" w:cs="Arial"/>
          <w:sz w:val="24"/>
          <w:szCs w:val="24"/>
        </w:rPr>
        <w:t>In connection with legal proceedings</w:t>
      </w:r>
    </w:p>
    <w:p w14:paraId="5085355B" w14:textId="77777777" w:rsidR="00827D06" w:rsidRDefault="00827D06" w:rsidP="00827D06">
      <w:pPr>
        <w:pStyle w:val="ListParagraph"/>
        <w:numPr>
          <w:ilvl w:val="0"/>
          <w:numId w:val="27"/>
        </w:numPr>
        <w:spacing w:after="0" w:line="256" w:lineRule="auto"/>
        <w:rPr>
          <w:rFonts w:ascii="Arial" w:hAnsi="Arial" w:cs="Arial"/>
          <w:sz w:val="24"/>
          <w:szCs w:val="24"/>
        </w:rPr>
      </w:pPr>
      <w:r>
        <w:rPr>
          <w:rFonts w:ascii="Arial" w:hAnsi="Arial" w:cs="Arial"/>
          <w:sz w:val="24"/>
          <w:szCs w:val="24"/>
        </w:rPr>
        <w:t>Where the disclosure is required to satisfy our safeguarding obligations</w:t>
      </w:r>
    </w:p>
    <w:p w14:paraId="215CD2E1" w14:textId="77777777" w:rsidR="00827D06" w:rsidRDefault="00827D06" w:rsidP="00827D06">
      <w:pPr>
        <w:pStyle w:val="ListParagraph"/>
        <w:numPr>
          <w:ilvl w:val="0"/>
          <w:numId w:val="27"/>
        </w:numPr>
        <w:spacing w:after="0" w:line="256" w:lineRule="auto"/>
        <w:rPr>
          <w:rFonts w:ascii="Arial" w:hAnsi="Arial" w:cs="Arial"/>
          <w:sz w:val="24"/>
          <w:szCs w:val="24"/>
        </w:rPr>
      </w:pPr>
      <w:r>
        <w:rPr>
          <w:rFonts w:ascii="Arial" w:hAnsi="Arial" w:cs="Arial"/>
          <w:sz w:val="24"/>
          <w:szCs w:val="24"/>
        </w:rPr>
        <w:t>Research and statistical purposes, as long as personal data is sufficiently anonymised or consent has been provided.</w:t>
      </w:r>
    </w:p>
    <w:p w14:paraId="0112CE05" w14:textId="77777777" w:rsidR="00827D06" w:rsidRDefault="00827D06" w:rsidP="00827D06">
      <w:pPr>
        <w:spacing w:after="0"/>
      </w:pPr>
      <w:bookmarkStart w:id="29" w:name="_12._Data_retention"/>
      <w:bookmarkEnd w:id="29"/>
    </w:p>
    <w:p w14:paraId="497645D8" w14:textId="77777777" w:rsidR="00827D06" w:rsidRPr="00644775" w:rsidRDefault="00827D06" w:rsidP="00827D06">
      <w:pPr>
        <w:pStyle w:val="Heading1"/>
        <w:spacing w:before="0" w:after="0"/>
        <w:rPr>
          <w:rFonts w:ascii="Arial" w:eastAsiaTheme="minorHAnsi" w:hAnsi="Arial" w:cs="Arial"/>
          <w:b/>
          <w:bCs/>
          <w:color w:val="auto"/>
          <w:sz w:val="28"/>
          <w:szCs w:val="28"/>
          <w:lang w:val="en-US"/>
        </w:rPr>
      </w:pPr>
      <w:bookmarkStart w:id="30" w:name="_Toc177398510"/>
      <w:r w:rsidRPr="00644775">
        <w:rPr>
          <w:rFonts w:ascii="Arial" w:eastAsiaTheme="minorHAnsi" w:hAnsi="Arial" w:cs="Arial"/>
          <w:b/>
          <w:bCs/>
          <w:color w:val="auto"/>
          <w:sz w:val="28"/>
          <w:szCs w:val="28"/>
          <w:lang w:val="en-US"/>
        </w:rPr>
        <w:t>15.  Data Security and Storage of Records</w:t>
      </w:r>
      <w:bookmarkEnd w:id="30"/>
      <w:r w:rsidRPr="00644775">
        <w:rPr>
          <w:rFonts w:ascii="Arial" w:eastAsiaTheme="minorHAnsi" w:hAnsi="Arial" w:cs="Arial"/>
          <w:b/>
          <w:bCs/>
          <w:color w:val="auto"/>
          <w:sz w:val="28"/>
          <w:szCs w:val="28"/>
          <w:lang w:val="en-US"/>
        </w:rPr>
        <w:t xml:space="preserve"> </w:t>
      </w:r>
    </w:p>
    <w:p w14:paraId="596259DE" w14:textId="77777777" w:rsidR="00827D06" w:rsidRDefault="00827D06" w:rsidP="00827D06">
      <w:pPr>
        <w:spacing w:after="0"/>
        <w:rPr>
          <w:lang w:val="en-US"/>
        </w:rPr>
      </w:pPr>
    </w:p>
    <w:p w14:paraId="2D1E7C41" w14:textId="1043376D" w:rsidR="00827D06" w:rsidRDefault="00644775" w:rsidP="00827D06">
      <w:pPr>
        <w:rPr>
          <w:rFonts w:ascii="Arial" w:hAnsi="Arial" w:cs="Arial"/>
          <w:sz w:val="24"/>
          <w:szCs w:val="24"/>
        </w:rPr>
      </w:pPr>
      <w:r w:rsidRPr="00644775">
        <w:rPr>
          <w:rFonts w:ascii="Arial" w:eastAsia="Calibri" w:hAnsi="Arial" w:cs="Arial"/>
          <w:spacing w:val="11"/>
          <w:sz w:val="24"/>
          <w:szCs w:val="24"/>
          <w:lang w:val="en-US"/>
        </w:rPr>
        <w:t xml:space="preserve">The Pendlebury Centre </w:t>
      </w:r>
      <w:r w:rsidR="00827D06">
        <w:rPr>
          <w:rFonts w:ascii="Arial" w:hAnsi="Arial" w:cs="Arial"/>
          <w:sz w:val="24"/>
          <w:szCs w:val="24"/>
        </w:rPr>
        <w:t>will aim to protect personal data and keep it safe from unauthorised or unlawful access, alteration, processing or disclosure, and against accidental or unlawful loss, destruction or damage. In particular:</w:t>
      </w:r>
    </w:p>
    <w:p w14:paraId="0591A4F4" w14:textId="77777777" w:rsidR="00827D06" w:rsidRDefault="00827D06" w:rsidP="00827D06">
      <w:pPr>
        <w:pStyle w:val="ListParagraph"/>
        <w:numPr>
          <w:ilvl w:val="0"/>
          <w:numId w:val="27"/>
        </w:numPr>
        <w:spacing w:line="256" w:lineRule="auto"/>
        <w:ind w:left="993" w:hanging="426"/>
        <w:rPr>
          <w:rFonts w:ascii="Arial" w:hAnsi="Arial" w:cs="Arial"/>
          <w:sz w:val="24"/>
          <w:szCs w:val="24"/>
        </w:rPr>
      </w:pPr>
      <w:r>
        <w:rPr>
          <w:rFonts w:ascii="Arial" w:hAnsi="Arial" w:cs="Arial"/>
          <w:sz w:val="24"/>
          <w:szCs w:val="24"/>
        </w:rPr>
        <w:t xml:space="preserve">Paper-based records and portable electronic devices, such as laptops and servers that contain personal data are kept locked away when not in use. </w:t>
      </w:r>
    </w:p>
    <w:p w14:paraId="3F71E83A" w14:textId="77777777" w:rsidR="00827D06" w:rsidRDefault="00827D06" w:rsidP="00827D06">
      <w:pPr>
        <w:pStyle w:val="ListParagraph"/>
        <w:numPr>
          <w:ilvl w:val="0"/>
          <w:numId w:val="27"/>
        </w:numPr>
        <w:spacing w:line="256" w:lineRule="auto"/>
        <w:ind w:left="993" w:hanging="426"/>
        <w:rPr>
          <w:rFonts w:ascii="Arial" w:hAnsi="Arial" w:cs="Arial"/>
          <w:sz w:val="24"/>
          <w:szCs w:val="24"/>
        </w:rPr>
      </w:pPr>
      <w:r>
        <w:rPr>
          <w:rFonts w:ascii="Arial" w:hAnsi="Arial" w:cs="Arial"/>
          <w:sz w:val="24"/>
          <w:szCs w:val="24"/>
        </w:rPr>
        <w:t xml:space="preserve">Papers containing confidential personal data must not be left on office and classroom desks, on staffroom tables, pinned to notice/display boards, or left anywhere else where there is general access </w:t>
      </w:r>
    </w:p>
    <w:p w14:paraId="0FE6CCC5" w14:textId="77777777" w:rsidR="00827D06" w:rsidRDefault="00827D06" w:rsidP="00827D06">
      <w:pPr>
        <w:pStyle w:val="ListParagraph"/>
        <w:numPr>
          <w:ilvl w:val="0"/>
          <w:numId w:val="27"/>
        </w:numPr>
        <w:spacing w:line="256" w:lineRule="auto"/>
        <w:ind w:left="993" w:hanging="426"/>
        <w:rPr>
          <w:rFonts w:ascii="Arial" w:hAnsi="Arial" w:cs="Arial"/>
          <w:sz w:val="24"/>
          <w:szCs w:val="24"/>
        </w:rPr>
      </w:pPr>
      <w:r>
        <w:rPr>
          <w:rFonts w:ascii="Arial" w:hAnsi="Arial" w:cs="Arial"/>
          <w:sz w:val="24"/>
          <w:szCs w:val="24"/>
        </w:rPr>
        <w:t xml:space="preserve">Passwords are used to access school computers, laptops and other electronic devices. Staff and pupils are reminded to choose strong passwords and never reveal their passwords to others.  </w:t>
      </w:r>
    </w:p>
    <w:p w14:paraId="244A50EC" w14:textId="77777777" w:rsidR="00827D06" w:rsidRDefault="00827D06" w:rsidP="00827D06">
      <w:pPr>
        <w:pStyle w:val="ListParagraph"/>
        <w:numPr>
          <w:ilvl w:val="0"/>
          <w:numId w:val="27"/>
        </w:numPr>
        <w:spacing w:line="256" w:lineRule="auto"/>
        <w:ind w:left="993" w:hanging="426"/>
        <w:rPr>
          <w:rFonts w:ascii="Arial" w:hAnsi="Arial" w:cs="Arial"/>
          <w:sz w:val="24"/>
          <w:szCs w:val="24"/>
        </w:rPr>
      </w:pPr>
      <w:r>
        <w:rPr>
          <w:rFonts w:ascii="Arial" w:hAnsi="Arial" w:cs="Arial"/>
          <w:sz w:val="24"/>
          <w:szCs w:val="24"/>
        </w:rPr>
        <w:t xml:space="preserve">Encryption software is used to protect all portable devices and removable media, such as laptops and USB devices </w:t>
      </w:r>
    </w:p>
    <w:p w14:paraId="520F3FC8" w14:textId="77777777" w:rsidR="00827D06" w:rsidRDefault="00827D06" w:rsidP="00827D06">
      <w:pPr>
        <w:pStyle w:val="ListParagraph"/>
        <w:numPr>
          <w:ilvl w:val="0"/>
          <w:numId w:val="27"/>
        </w:numPr>
        <w:spacing w:line="256" w:lineRule="auto"/>
        <w:ind w:left="993" w:hanging="426"/>
        <w:rPr>
          <w:rFonts w:ascii="Arial" w:hAnsi="Arial" w:cs="Arial"/>
          <w:sz w:val="24"/>
          <w:szCs w:val="24"/>
        </w:rPr>
      </w:pPr>
      <w:r>
        <w:rPr>
          <w:rFonts w:ascii="Arial" w:hAnsi="Arial" w:cs="Arial"/>
          <w:sz w:val="24"/>
          <w:szCs w:val="24"/>
        </w:rPr>
        <w:t>Where we need to share personal data with a third party, we carry out due diligence and take reasonable steps to ensure it is stored securely and adequately protected (see section 8)</w:t>
      </w:r>
    </w:p>
    <w:p w14:paraId="2E0EB187" w14:textId="77777777" w:rsidR="00827D06" w:rsidRPr="00644775" w:rsidRDefault="00827D06" w:rsidP="00827D06">
      <w:pPr>
        <w:pStyle w:val="Heading1"/>
        <w:ind w:left="284" w:hanging="284"/>
        <w:rPr>
          <w:rFonts w:ascii="Arial" w:eastAsiaTheme="minorHAnsi" w:hAnsi="Arial" w:cs="Arial"/>
          <w:b/>
          <w:bCs/>
          <w:color w:val="auto"/>
          <w:sz w:val="28"/>
          <w:szCs w:val="28"/>
          <w:lang w:val="en-US"/>
        </w:rPr>
      </w:pPr>
      <w:bookmarkStart w:id="31" w:name="_Toc177398511"/>
      <w:r w:rsidRPr="00644775">
        <w:rPr>
          <w:rFonts w:ascii="Arial" w:eastAsiaTheme="minorHAnsi" w:hAnsi="Arial" w:cs="Arial"/>
          <w:b/>
          <w:bCs/>
          <w:color w:val="auto"/>
          <w:sz w:val="28"/>
          <w:szCs w:val="28"/>
          <w:lang w:val="en-US"/>
        </w:rPr>
        <w:t>16.  Disposal of records</w:t>
      </w:r>
      <w:bookmarkEnd w:id="31"/>
    </w:p>
    <w:p w14:paraId="04BD41AB" w14:textId="77777777" w:rsidR="00827D06" w:rsidRDefault="00827D06" w:rsidP="00827D06">
      <w:pPr>
        <w:spacing w:after="0"/>
        <w:rPr>
          <w:lang w:val="en-US"/>
        </w:rPr>
      </w:pPr>
    </w:p>
    <w:p w14:paraId="6B8CE462" w14:textId="63E5C9FC" w:rsidR="00827D06" w:rsidRDefault="00644775" w:rsidP="00827D06">
      <w:pPr>
        <w:spacing w:after="0"/>
        <w:rPr>
          <w:rFonts w:ascii="Arial" w:hAnsi="Arial" w:cs="Arial"/>
          <w:sz w:val="24"/>
          <w:szCs w:val="24"/>
        </w:rPr>
      </w:pPr>
      <w:r w:rsidRPr="00644775">
        <w:rPr>
          <w:rFonts w:ascii="Arial" w:eastAsia="Calibri" w:hAnsi="Arial" w:cs="Arial"/>
          <w:spacing w:val="11"/>
          <w:sz w:val="24"/>
          <w:szCs w:val="24"/>
          <w:lang w:val="en-US"/>
        </w:rPr>
        <w:t>The Pendlebury Centre</w:t>
      </w:r>
      <w:r w:rsidR="00827D06" w:rsidRPr="00644775">
        <w:rPr>
          <w:rFonts w:ascii="Arial" w:hAnsi="Arial" w:cs="Arial"/>
          <w:sz w:val="24"/>
          <w:szCs w:val="24"/>
        </w:rPr>
        <w:t xml:space="preserve"> </w:t>
      </w:r>
      <w:r w:rsidR="00827D06">
        <w:rPr>
          <w:rFonts w:ascii="Arial" w:hAnsi="Arial" w:cs="Arial"/>
          <w:sz w:val="24"/>
          <w:szCs w:val="24"/>
        </w:rPr>
        <w:t xml:space="preserve">only keeps personal data for as long as is required under legislation or business need. The School refers to a records retention schedule to determine when records no longer need to be retained. </w:t>
      </w:r>
    </w:p>
    <w:p w14:paraId="17226456" w14:textId="77777777" w:rsidR="00827D06" w:rsidRDefault="00827D06" w:rsidP="00827D06">
      <w:pPr>
        <w:spacing w:after="0"/>
        <w:rPr>
          <w:rFonts w:ascii="Arial" w:hAnsi="Arial" w:cs="Arial"/>
          <w:sz w:val="24"/>
          <w:szCs w:val="24"/>
        </w:rPr>
      </w:pPr>
    </w:p>
    <w:p w14:paraId="1D6FFDE7" w14:textId="77777777" w:rsidR="00827D06" w:rsidRDefault="00827D06" w:rsidP="00827D06">
      <w:pPr>
        <w:rPr>
          <w:rFonts w:ascii="Arial" w:hAnsi="Arial" w:cs="Arial"/>
          <w:sz w:val="24"/>
          <w:szCs w:val="24"/>
        </w:rPr>
      </w:pPr>
      <w:r>
        <w:rPr>
          <w:rFonts w:ascii="Arial" w:hAnsi="Arial" w:cs="Arial"/>
          <w:sz w:val="24"/>
          <w:szCs w:val="24"/>
        </w:rPr>
        <w:t xml:space="preserve">Once personal data is no longer needed it is confidentially disposed of using secure methods.  </w:t>
      </w:r>
    </w:p>
    <w:p w14:paraId="6C6C4568" w14:textId="77777777" w:rsidR="00827D06" w:rsidRPr="00644775" w:rsidRDefault="00827D06" w:rsidP="00827D06">
      <w:pPr>
        <w:pStyle w:val="Heading1"/>
        <w:spacing w:before="0" w:after="0"/>
        <w:rPr>
          <w:rFonts w:ascii="Arial" w:hAnsi="Arial" w:cs="Arial"/>
          <w:b/>
          <w:bCs/>
          <w:color w:val="auto"/>
          <w:sz w:val="28"/>
          <w:szCs w:val="28"/>
        </w:rPr>
      </w:pPr>
      <w:bookmarkStart w:id="32" w:name="_Toc177398512"/>
      <w:r w:rsidRPr="00644775">
        <w:rPr>
          <w:rFonts w:ascii="Arial" w:hAnsi="Arial" w:cs="Arial"/>
          <w:b/>
          <w:bCs/>
          <w:color w:val="auto"/>
          <w:sz w:val="28"/>
          <w:szCs w:val="28"/>
        </w:rPr>
        <w:lastRenderedPageBreak/>
        <w:t>17.  Training</w:t>
      </w:r>
      <w:bookmarkEnd w:id="32"/>
      <w:r w:rsidRPr="00644775">
        <w:rPr>
          <w:rFonts w:ascii="Arial" w:hAnsi="Arial" w:cs="Arial"/>
          <w:b/>
          <w:bCs/>
          <w:color w:val="auto"/>
          <w:sz w:val="28"/>
          <w:szCs w:val="28"/>
        </w:rPr>
        <w:t xml:space="preserve"> </w:t>
      </w:r>
    </w:p>
    <w:p w14:paraId="10AF935B" w14:textId="77777777" w:rsidR="00827D06" w:rsidRDefault="00827D06" w:rsidP="00827D06">
      <w:pPr>
        <w:spacing w:after="0"/>
        <w:rPr>
          <w:rFonts w:ascii="Arial" w:hAnsi="Arial" w:cs="Arial"/>
          <w:sz w:val="24"/>
          <w:szCs w:val="24"/>
        </w:rPr>
      </w:pPr>
    </w:p>
    <w:p w14:paraId="3AB4C52D" w14:textId="77777777" w:rsidR="00827D06" w:rsidRDefault="00827D06" w:rsidP="00827D06">
      <w:pPr>
        <w:spacing w:after="0"/>
        <w:rPr>
          <w:rFonts w:ascii="Arial" w:hAnsi="Arial" w:cs="Arial"/>
          <w:sz w:val="24"/>
          <w:szCs w:val="24"/>
        </w:rPr>
      </w:pPr>
      <w:r>
        <w:rPr>
          <w:rFonts w:ascii="Arial" w:hAnsi="Arial" w:cs="Arial"/>
          <w:sz w:val="24"/>
          <w:szCs w:val="24"/>
        </w:rPr>
        <w:t>All staff and governors are provided with data protection training as part of their induction process. Data protection will also form part of staff members’ continuing professional development, on an annual basis.</w:t>
      </w:r>
    </w:p>
    <w:p w14:paraId="43FD3540" w14:textId="77777777" w:rsidR="00827D06" w:rsidRPr="00644775" w:rsidRDefault="00827D06" w:rsidP="00827D06">
      <w:pPr>
        <w:pStyle w:val="Heading1"/>
        <w:numPr>
          <w:ilvl w:val="0"/>
          <w:numId w:val="28"/>
        </w:numPr>
        <w:ind w:left="426" w:hanging="426"/>
        <w:rPr>
          <w:rFonts w:ascii="Arial" w:eastAsiaTheme="minorHAnsi" w:hAnsi="Arial" w:cs="Arial"/>
          <w:b/>
          <w:bCs/>
          <w:color w:val="auto"/>
          <w:sz w:val="28"/>
          <w:szCs w:val="28"/>
          <w:lang w:val="en-US"/>
        </w:rPr>
      </w:pPr>
      <w:bookmarkStart w:id="33" w:name="_Glossary_of_Terms"/>
      <w:bookmarkEnd w:id="33"/>
      <w:r w:rsidRPr="00644775">
        <w:rPr>
          <w:rFonts w:ascii="Arial" w:eastAsiaTheme="minorHAnsi" w:hAnsi="Arial" w:cs="Arial"/>
          <w:b/>
          <w:bCs/>
          <w:color w:val="auto"/>
          <w:sz w:val="28"/>
          <w:szCs w:val="28"/>
          <w:lang w:val="en-US"/>
        </w:rPr>
        <w:t xml:space="preserve"> </w:t>
      </w:r>
      <w:bookmarkStart w:id="34" w:name="_Toc177398513"/>
      <w:r w:rsidRPr="00644775">
        <w:rPr>
          <w:rFonts w:ascii="Arial" w:eastAsiaTheme="minorHAnsi" w:hAnsi="Arial" w:cs="Arial"/>
          <w:b/>
          <w:bCs/>
          <w:color w:val="auto"/>
          <w:sz w:val="28"/>
          <w:szCs w:val="28"/>
          <w:lang w:val="en-US"/>
        </w:rPr>
        <w:t>Glossary of Terms</w:t>
      </w:r>
      <w:bookmarkEnd w:id="34"/>
      <w:r w:rsidRPr="00644775">
        <w:rPr>
          <w:rFonts w:ascii="Arial" w:eastAsiaTheme="minorHAnsi" w:hAnsi="Arial" w:cs="Arial"/>
          <w:b/>
          <w:bCs/>
          <w:color w:val="auto"/>
          <w:sz w:val="28"/>
          <w:szCs w:val="28"/>
          <w:lang w:val="en-US"/>
        </w:rPr>
        <w:t xml:space="preserve"> </w:t>
      </w:r>
    </w:p>
    <w:p w14:paraId="63F0B349" w14:textId="77777777" w:rsidR="00827D06" w:rsidRPr="00644775" w:rsidRDefault="00827D06" w:rsidP="00827D06">
      <w:pPr>
        <w:rPr>
          <w:lang w:val="en-US"/>
        </w:rPr>
      </w:pPr>
    </w:p>
    <w:tbl>
      <w:tblPr>
        <w:tblStyle w:val="TableGrid"/>
        <w:tblW w:w="0" w:type="auto"/>
        <w:tblLook w:val="04A0" w:firstRow="1" w:lastRow="0" w:firstColumn="1" w:lastColumn="0" w:noHBand="0" w:noVBand="1"/>
      </w:tblPr>
      <w:tblGrid>
        <w:gridCol w:w="2830"/>
        <w:gridCol w:w="6186"/>
      </w:tblGrid>
      <w:tr w:rsidR="00644775" w:rsidRPr="00644775" w14:paraId="66BCB14B" w14:textId="77777777" w:rsidTr="00827D06">
        <w:tc>
          <w:tcPr>
            <w:tcW w:w="2830" w:type="dxa"/>
            <w:tcBorders>
              <w:top w:val="single" w:sz="4" w:space="0" w:color="auto"/>
              <w:left w:val="single" w:sz="4" w:space="0" w:color="auto"/>
              <w:bottom w:val="single" w:sz="4" w:space="0" w:color="auto"/>
              <w:right w:val="single" w:sz="4" w:space="0" w:color="auto"/>
            </w:tcBorders>
            <w:shd w:val="clear" w:color="auto" w:fill="21A59C"/>
            <w:hideMark/>
          </w:tcPr>
          <w:p w14:paraId="241AEBF6" w14:textId="77777777" w:rsidR="00827D06" w:rsidRPr="00644775" w:rsidRDefault="00827D06">
            <w:pPr>
              <w:spacing w:before="100" w:beforeAutospacing="1" w:after="300" w:line="300" w:lineRule="atLeast"/>
              <w:rPr>
                <w:b/>
                <w:bCs/>
                <w:spacing w:val="-1"/>
                <w:lang w:val="en-US"/>
              </w:rPr>
            </w:pPr>
            <w:r w:rsidRPr="00644775">
              <w:rPr>
                <w:b/>
                <w:bCs/>
                <w:spacing w:val="-1"/>
                <w:lang w:val="en-US"/>
              </w:rPr>
              <w:t>Term</w:t>
            </w:r>
          </w:p>
        </w:tc>
        <w:tc>
          <w:tcPr>
            <w:tcW w:w="6186" w:type="dxa"/>
            <w:tcBorders>
              <w:top w:val="single" w:sz="4" w:space="0" w:color="auto"/>
              <w:left w:val="single" w:sz="4" w:space="0" w:color="auto"/>
              <w:bottom w:val="single" w:sz="4" w:space="0" w:color="auto"/>
              <w:right w:val="single" w:sz="4" w:space="0" w:color="auto"/>
            </w:tcBorders>
            <w:shd w:val="clear" w:color="auto" w:fill="21A59C"/>
            <w:hideMark/>
          </w:tcPr>
          <w:p w14:paraId="37DAFA2F" w14:textId="77777777" w:rsidR="00827D06" w:rsidRPr="00644775" w:rsidRDefault="00827D06">
            <w:pPr>
              <w:spacing w:before="100" w:beforeAutospacing="1" w:after="300" w:line="300" w:lineRule="atLeast"/>
              <w:rPr>
                <w:b/>
                <w:bCs/>
                <w:spacing w:val="-1"/>
                <w:lang w:val="en-US"/>
              </w:rPr>
            </w:pPr>
            <w:r w:rsidRPr="00644775">
              <w:rPr>
                <w:b/>
                <w:bCs/>
                <w:spacing w:val="-1"/>
                <w:lang w:val="en-US"/>
              </w:rPr>
              <w:t xml:space="preserve">Description </w:t>
            </w:r>
          </w:p>
        </w:tc>
      </w:tr>
      <w:tr w:rsidR="00644775" w:rsidRPr="00644775" w14:paraId="0A461F1E" w14:textId="77777777" w:rsidTr="00827D06">
        <w:tc>
          <w:tcPr>
            <w:tcW w:w="2830" w:type="dxa"/>
            <w:tcBorders>
              <w:top w:val="single" w:sz="4" w:space="0" w:color="auto"/>
              <w:left w:val="single" w:sz="4" w:space="0" w:color="auto"/>
              <w:bottom w:val="single" w:sz="4" w:space="0" w:color="auto"/>
              <w:right w:val="single" w:sz="4" w:space="0" w:color="auto"/>
            </w:tcBorders>
            <w:hideMark/>
          </w:tcPr>
          <w:p w14:paraId="6FEA6A60" w14:textId="77777777" w:rsidR="00827D06" w:rsidRPr="00644775" w:rsidRDefault="00827D06">
            <w:pPr>
              <w:spacing w:before="100" w:beforeAutospacing="1" w:after="300" w:line="300" w:lineRule="atLeast"/>
              <w:rPr>
                <w:b/>
                <w:bCs/>
                <w:spacing w:val="-1"/>
                <w:lang w:val="en-US"/>
              </w:rPr>
            </w:pPr>
            <w:r w:rsidRPr="00644775">
              <w:rPr>
                <w:b/>
                <w:bCs/>
                <w:spacing w:val="-1"/>
                <w:lang w:val="en-US"/>
              </w:rPr>
              <w:t>Data</w:t>
            </w:r>
          </w:p>
        </w:tc>
        <w:tc>
          <w:tcPr>
            <w:tcW w:w="6186" w:type="dxa"/>
            <w:tcBorders>
              <w:top w:val="single" w:sz="4" w:space="0" w:color="auto"/>
              <w:left w:val="single" w:sz="4" w:space="0" w:color="auto"/>
              <w:bottom w:val="single" w:sz="4" w:space="0" w:color="auto"/>
              <w:right w:val="single" w:sz="4" w:space="0" w:color="auto"/>
            </w:tcBorders>
            <w:hideMark/>
          </w:tcPr>
          <w:p w14:paraId="0EFFE6CE" w14:textId="77777777" w:rsidR="00827D06" w:rsidRPr="00644775" w:rsidRDefault="00827D06">
            <w:pPr>
              <w:spacing w:before="100" w:beforeAutospacing="1" w:after="300" w:line="300" w:lineRule="atLeast"/>
              <w:rPr>
                <w:b/>
                <w:bCs/>
                <w:spacing w:val="-1"/>
                <w:lang w:val="en-US"/>
              </w:rPr>
            </w:pPr>
            <w:r w:rsidRPr="00644775">
              <w:t>information which is stored electronically, on a computer, or in certain paper-based filing systems.</w:t>
            </w:r>
          </w:p>
        </w:tc>
      </w:tr>
      <w:tr w:rsidR="00644775" w:rsidRPr="00644775" w14:paraId="7FF559EA" w14:textId="77777777" w:rsidTr="00827D06">
        <w:tc>
          <w:tcPr>
            <w:tcW w:w="2830" w:type="dxa"/>
            <w:tcBorders>
              <w:top w:val="single" w:sz="4" w:space="0" w:color="auto"/>
              <w:left w:val="single" w:sz="4" w:space="0" w:color="auto"/>
              <w:bottom w:val="single" w:sz="4" w:space="0" w:color="auto"/>
              <w:right w:val="single" w:sz="4" w:space="0" w:color="auto"/>
            </w:tcBorders>
            <w:hideMark/>
          </w:tcPr>
          <w:p w14:paraId="3F2470CE" w14:textId="77777777" w:rsidR="00827D06" w:rsidRPr="00644775" w:rsidRDefault="00827D06">
            <w:pPr>
              <w:spacing w:before="100" w:beforeAutospacing="1" w:after="300" w:line="300" w:lineRule="atLeast"/>
              <w:rPr>
                <w:b/>
                <w:bCs/>
                <w:spacing w:val="-1"/>
                <w:lang w:val="en-US"/>
              </w:rPr>
            </w:pPr>
            <w:r w:rsidRPr="00644775">
              <w:rPr>
                <w:b/>
                <w:bCs/>
                <w:spacing w:val="-1"/>
                <w:lang w:val="en-US"/>
              </w:rPr>
              <w:t>Processing</w:t>
            </w:r>
          </w:p>
        </w:tc>
        <w:tc>
          <w:tcPr>
            <w:tcW w:w="6186" w:type="dxa"/>
            <w:tcBorders>
              <w:top w:val="single" w:sz="4" w:space="0" w:color="auto"/>
              <w:left w:val="single" w:sz="4" w:space="0" w:color="auto"/>
              <w:bottom w:val="single" w:sz="4" w:space="0" w:color="auto"/>
              <w:right w:val="single" w:sz="4" w:space="0" w:color="auto"/>
            </w:tcBorders>
            <w:hideMark/>
          </w:tcPr>
          <w:p w14:paraId="74085D6F" w14:textId="77777777" w:rsidR="00827D06" w:rsidRPr="00644775" w:rsidRDefault="00827D06">
            <w:pPr>
              <w:spacing w:before="100" w:beforeAutospacing="1" w:after="300" w:line="300" w:lineRule="atLeast"/>
              <w:rPr>
                <w:b/>
                <w:bCs/>
                <w:spacing w:val="-1"/>
                <w:lang w:val="en-US"/>
              </w:rPr>
            </w:pPr>
            <w:r w:rsidRPr="00644775">
              <w:t>any activity that involves use of the data. It includes obtaining, recording or holding the data, or carrying out any operation or set of operations on the data including organising, amending, retrieving, using, disclosing, erasing or destroying it. Processing also includes transferring personal data to third parties.</w:t>
            </w:r>
          </w:p>
        </w:tc>
      </w:tr>
      <w:tr w:rsidR="00644775" w:rsidRPr="00644775" w14:paraId="7F340D75" w14:textId="77777777" w:rsidTr="00827D06">
        <w:tc>
          <w:tcPr>
            <w:tcW w:w="2830" w:type="dxa"/>
            <w:tcBorders>
              <w:top w:val="single" w:sz="4" w:space="0" w:color="auto"/>
              <w:left w:val="single" w:sz="4" w:space="0" w:color="auto"/>
              <w:bottom w:val="single" w:sz="4" w:space="0" w:color="auto"/>
              <w:right w:val="single" w:sz="4" w:space="0" w:color="auto"/>
            </w:tcBorders>
            <w:hideMark/>
          </w:tcPr>
          <w:p w14:paraId="02876A1C" w14:textId="77777777" w:rsidR="00827D06" w:rsidRPr="00644775" w:rsidRDefault="00827D06">
            <w:pPr>
              <w:spacing w:before="100" w:beforeAutospacing="1" w:after="300" w:line="300" w:lineRule="atLeast"/>
              <w:rPr>
                <w:b/>
                <w:bCs/>
                <w:spacing w:val="-1"/>
                <w:lang w:val="en-US"/>
              </w:rPr>
            </w:pPr>
            <w:r w:rsidRPr="00644775">
              <w:rPr>
                <w:b/>
                <w:bCs/>
                <w:spacing w:val="-1"/>
                <w:lang w:val="en-US"/>
              </w:rPr>
              <w:t>Data subjects</w:t>
            </w:r>
          </w:p>
        </w:tc>
        <w:tc>
          <w:tcPr>
            <w:tcW w:w="6186" w:type="dxa"/>
            <w:tcBorders>
              <w:top w:val="single" w:sz="4" w:space="0" w:color="auto"/>
              <w:left w:val="single" w:sz="4" w:space="0" w:color="auto"/>
              <w:bottom w:val="single" w:sz="4" w:space="0" w:color="auto"/>
              <w:right w:val="single" w:sz="4" w:space="0" w:color="auto"/>
            </w:tcBorders>
            <w:hideMark/>
          </w:tcPr>
          <w:p w14:paraId="1FFE70A4" w14:textId="77777777" w:rsidR="00827D06" w:rsidRPr="00644775" w:rsidRDefault="00827D06">
            <w:pPr>
              <w:spacing w:before="100" w:beforeAutospacing="1" w:after="300" w:line="300" w:lineRule="atLeast"/>
              <w:rPr>
                <w:b/>
                <w:bCs/>
                <w:spacing w:val="-1"/>
                <w:lang w:val="en-US"/>
              </w:rPr>
            </w:pPr>
            <w:r w:rsidRPr="00644775">
              <w:t>all living individuals about whom we hold personal data.</w:t>
            </w:r>
          </w:p>
        </w:tc>
      </w:tr>
      <w:tr w:rsidR="00644775" w:rsidRPr="00644775" w14:paraId="4C50A7EF" w14:textId="77777777" w:rsidTr="00827D06">
        <w:tc>
          <w:tcPr>
            <w:tcW w:w="2830" w:type="dxa"/>
            <w:tcBorders>
              <w:top w:val="single" w:sz="4" w:space="0" w:color="auto"/>
              <w:left w:val="single" w:sz="4" w:space="0" w:color="auto"/>
              <w:bottom w:val="single" w:sz="4" w:space="0" w:color="auto"/>
              <w:right w:val="single" w:sz="4" w:space="0" w:color="auto"/>
            </w:tcBorders>
            <w:hideMark/>
          </w:tcPr>
          <w:p w14:paraId="0AF53619" w14:textId="77777777" w:rsidR="00827D06" w:rsidRPr="00644775" w:rsidRDefault="00827D06">
            <w:pPr>
              <w:spacing w:before="100" w:beforeAutospacing="1" w:after="300" w:line="300" w:lineRule="atLeast"/>
              <w:rPr>
                <w:b/>
                <w:bCs/>
                <w:spacing w:val="-1"/>
                <w:lang w:val="en-US"/>
              </w:rPr>
            </w:pPr>
            <w:r w:rsidRPr="00644775">
              <w:rPr>
                <w:b/>
                <w:bCs/>
                <w:spacing w:val="-1"/>
                <w:lang w:val="en-US"/>
              </w:rPr>
              <w:t>Personal data</w:t>
            </w:r>
          </w:p>
        </w:tc>
        <w:tc>
          <w:tcPr>
            <w:tcW w:w="6186" w:type="dxa"/>
            <w:tcBorders>
              <w:top w:val="single" w:sz="4" w:space="0" w:color="auto"/>
              <w:left w:val="single" w:sz="4" w:space="0" w:color="auto"/>
              <w:bottom w:val="single" w:sz="4" w:space="0" w:color="auto"/>
              <w:right w:val="single" w:sz="4" w:space="0" w:color="auto"/>
            </w:tcBorders>
            <w:hideMark/>
          </w:tcPr>
          <w:p w14:paraId="7C290278" w14:textId="77777777" w:rsidR="00827D06" w:rsidRPr="00644775" w:rsidRDefault="00827D06">
            <w:pPr>
              <w:spacing w:before="100" w:beforeAutospacing="1" w:after="300" w:line="300" w:lineRule="atLeast"/>
              <w:rPr>
                <w:b/>
                <w:bCs/>
                <w:spacing w:val="-1"/>
                <w:lang w:val="en-US"/>
              </w:rPr>
            </w:pPr>
            <w:r w:rsidRPr="00644775">
              <w:t>data relating to a living individual who can be identified from that data (or from that data and other information in our possession). Personal data can be factual (for example, a name, address or date of birth) or it can be an opinion about that person, their actions and behaviour.</w:t>
            </w:r>
          </w:p>
        </w:tc>
      </w:tr>
      <w:tr w:rsidR="00644775" w:rsidRPr="00644775" w14:paraId="435306DB" w14:textId="77777777" w:rsidTr="00827D06">
        <w:tc>
          <w:tcPr>
            <w:tcW w:w="2830" w:type="dxa"/>
            <w:tcBorders>
              <w:top w:val="single" w:sz="4" w:space="0" w:color="auto"/>
              <w:left w:val="single" w:sz="4" w:space="0" w:color="auto"/>
              <w:bottom w:val="single" w:sz="4" w:space="0" w:color="auto"/>
              <w:right w:val="single" w:sz="4" w:space="0" w:color="auto"/>
            </w:tcBorders>
            <w:hideMark/>
          </w:tcPr>
          <w:p w14:paraId="4D475CDB" w14:textId="77777777" w:rsidR="00827D06" w:rsidRPr="00644775" w:rsidRDefault="00827D06">
            <w:pPr>
              <w:spacing w:before="100" w:beforeAutospacing="1" w:after="300" w:line="300" w:lineRule="atLeast"/>
              <w:rPr>
                <w:b/>
                <w:bCs/>
                <w:spacing w:val="-1"/>
                <w:lang w:val="en-US"/>
              </w:rPr>
            </w:pPr>
            <w:r w:rsidRPr="00644775">
              <w:rPr>
                <w:b/>
                <w:bCs/>
                <w:spacing w:val="-1"/>
                <w:lang w:val="en-US"/>
              </w:rPr>
              <w:t>Data controller</w:t>
            </w:r>
            <w:r w:rsidRPr="00644775">
              <w:t> </w:t>
            </w:r>
          </w:p>
        </w:tc>
        <w:tc>
          <w:tcPr>
            <w:tcW w:w="6186" w:type="dxa"/>
            <w:tcBorders>
              <w:top w:val="single" w:sz="4" w:space="0" w:color="auto"/>
              <w:left w:val="single" w:sz="4" w:space="0" w:color="auto"/>
              <w:bottom w:val="single" w:sz="4" w:space="0" w:color="auto"/>
              <w:right w:val="single" w:sz="4" w:space="0" w:color="auto"/>
            </w:tcBorders>
            <w:hideMark/>
          </w:tcPr>
          <w:p w14:paraId="45C22004" w14:textId="77777777" w:rsidR="00827D06" w:rsidRPr="00644775" w:rsidRDefault="00827D06">
            <w:pPr>
              <w:spacing w:before="100" w:beforeAutospacing="1" w:after="300" w:line="300" w:lineRule="atLeast"/>
              <w:rPr>
                <w:b/>
                <w:bCs/>
                <w:spacing w:val="-1"/>
                <w:lang w:val="en-US"/>
              </w:rPr>
            </w:pPr>
            <w:r w:rsidRPr="00644775">
              <w:t>person/business who determines the purposes for which personal data will be processed, and the manner in which it will be processed.</w:t>
            </w:r>
          </w:p>
        </w:tc>
      </w:tr>
      <w:tr w:rsidR="00644775" w:rsidRPr="00644775" w14:paraId="55343268" w14:textId="77777777" w:rsidTr="00827D06">
        <w:tc>
          <w:tcPr>
            <w:tcW w:w="2830" w:type="dxa"/>
            <w:tcBorders>
              <w:top w:val="single" w:sz="4" w:space="0" w:color="auto"/>
              <w:left w:val="single" w:sz="4" w:space="0" w:color="auto"/>
              <w:bottom w:val="single" w:sz="4" w:space="0" w:color="auto"/>
              <w:right w:val="single" w:sz="4" w:space="0" w:color="auto"/>
            </w:tcBorders>
            <w:hideMark/>
          </w:tcPr>
          <w:p w14:paraId="633ACB62" w14:textId="77777777" w:rsidR="00827D06" w:rsidRPr="00644775" w:rsidRDefault="00827D06">
            <w:pPr>
              <w:spacing w:before="100" w:beforeAutospacing="1" w:after="300" w:line="300" w:lineRule="atLeast"/>
              <w:rPr>
                <w:b/>
                <w:bCs/>
                <w:spacing w:val="-1"/>
                <w:lang w:val="en-US"/>
              </w:rPr>
            </w:pPr>
            <w:r w:rsidRPr="00644775">
              <w:rPr>
                <w:b/>
                <w:bCs/>
                <w:spacing w:val="-1"/>
                <w:lang w:val="en-US"/>
              </w:rPr>
              <w:t>Data processor</w:t>
            </w:r>
            <w:r w:rsidRPr="00644775">
              <w:t> </w:t>
            </w:r>
          </w:p>
        </w:tc>
        <w:tc>
          <w:tcPr>
            <w:tcW w:w="6186" w:type="dxa"/>
            <w:tcBorders>
              <w:top w:val="single" w:sz="4" w:space="0" w:color="auto"/>
              <w:left w:val="single" w:sz="4" w:space="0" w:color="auto"/>
              <w:bottom w:val="single" w:sz="4" w:space="0" w:color="auto"/>
              <w:right w:val="single" w:sz="4" w:space="0" w:color="auto"/>
            </w:tcBorders>
            <w:hideMark/>
          </w:tcPr>
          <w:p w14:paraId="619967E9" w14:textId="77777777" w:rsidR="00827D06" w:rsidRPr="00644775" w:rsidRDefault="00827D06">
            <w:pPr>
              <w:spacing w:before="100" w:beforeAutospacing="1" w:after="300" w:line="300" w:lineRule="atLeast"/>
              <w:rPr>
                <w:b/>
                <w:bCs/>
                <w:spacing w:val="-1"/>
                <w:lang w:val="en-US"/>
              </w:rPr>
            </w:pPr>
            <w:r w:rsidRPr="00644775">
              <w:t>person/business that processes personal data on behalf, and in accordance with the instructions, of a data controller.</w:t>
            </w:r>
          </w:p>
        </w:tc>
      </w:tr>
      <w:tr w:rsidR="00644775" w:rsidRPr="00644775" w14:paraId="391F40EE" w14:textId="77777777" w:rsidTr="00827D06">
        <w:tc>
          <w:tcPr>
            <w:tcW w:w="2830" w:type="dxa"/>
            <w:tcBorders>
              <w:top w:val="single" w:sz="4" w:space="0" w:color="auto"/>
              <w:left w:val="single" w:sz="4" w:space="0" w:color="auto"/>
              <w:bottom w:val="single" w:sz="4" w:space="0" w:color="auto"/>
              <w:right w:val="single" w:sz="4" w:space="0" w:color="auto"/>
            </w:tcBorders>
            <w:hideMark/>
          </w:tcPr>
          <w:p w14:paraId="4E7E94AD" w14:textId="77777777" w:rsidR="00827D06" w:rsidRPr="00644775" w:rsidRDefault="00827D06">
            <w:pPr>
              <w:spacing w:before="100" w:beforeAutospacing="1" w:after="300" w:line="300" w:lineRule="atLeast"/>
              <w:rPr>
                <w:b/>
                <w:bCs/>
                <w:spacing w:val="-1"/>
                <w:lang w:val="en-US"/>
              </w:rPr>
            </w:pPr>
            <w:r w:rsidRPr="00644775">
              <w:rPr>
                <w:b/>
                <w:bCs/>
                <w:spacing w:val="-1"/>
                <w:lang w:val="en-US"/>
              </w:rPr>
              <w:t>Special category data</w:t>
            </w:r>
          </w:p>
        </w:tc>
        <w:tc>
          <w:tcPr>
            <w:tcW w:w="6186" w:type="dxa"/>
            <w:tcBorders>
              <w:top w:val="single" w:sz="4" w:space="0" w:color="auto"/>
              <w:left w:val="single" w:sz="4" w:space="0" w:color="auto"/>
              <w:bottom w:val="single" w:sz="4" w:space="0" w:color="auto"/>
              <w:right w:val="single" w:sz="4" w:space="0" w:color="auto"/>
            </w:tcBorders>
            <w:hideMark/>
          </w:tcPr>
          <w:p w14:paraId="691A82F8" w14:textId="77777777" w:rsidR="00827D06" w:rsidRPr="00644775" w:rsidRDefault="00827D06">
            <w:pPr>
              <w:spacing w:before="100" w:beforeAutospacing="1" w:after="300" w:line="300" w:lineRule="atLeast"/>
              <w:rPr>
                <w:b/>
                <w:bCs/>
                <w:spacing w:val="-1"/>
                <w:lang w:val="en-US"/>
              </w:rPr>
            </w:pPr>
            <w:r w:rsidRPr="00644775">
              <w:t xml:space="preserve">information about a person's race, ethnic origin, political opinions, religion, trade union membership, genetics, </w:t>
            </w:r>
            <w:r w:rsidRPr="00644775">
              <w:lastRenderedPageBreak/>
              <w:t>Biometrics (where used for ID), health, sexual life, or Sexual orientation.</w:t>
            </w:r>
          </w:p>
        </w:tc>
      </w:tr>
      <w:tr w:rsidR="00644775" w:rsidRPr="00644775" w14:paraId="2015B175" w14:textId="77777777" w:rsidTr="00827D06">
        <w:tc>
          <w:tcPr>
            <w:tcW w:w="2830" w:type="dxa"/>
            <w:tcBorders>
              <w:top w:val="single" w:sz="4" w:space="0" w:color="auto"/>
              <w:left w:val="single" w:sz="4" w:space="0" w:color="auto"/>
              <w:bottom w:val="single" w:sz="4" w:space="0" w:color="auto"/>
              <w:right w:val="single" w:sz="4" w:space="0" w:color="auto"/>
            </w:tcBorders>
            <w:hideMark/>
          </w:tcPr>
          <w:p w14:paraId="7F0AC652" w14:textId="77777777" w:rsidR="00827D06" w:rsidRPr="00644775" w:rsidRDefault="00827D06">
            <w:pPr>
              <w:spacing w:before="100" w:beforeAutospacing="1" w:after="300" w:line="300" w:lineRule="atLeast"/>
              <w:rPr>
                <w:b/>
                <w:bCs/>
                <w:spacing w:val="-1"/>
                <w:lang w:val="en-US"/>
              </w:rPr>
            </w:pPr>
            <w:r w:rsidRPr="00644775">
              <w:rPr>
                <w:b/>
                <w:bCs/>
                <w:spacing w:val="-1"/>
                <w:lang w:val="en-US"/>
              </w:rPr>
              <w:lastRenderedPageBreak/>
              <w:t>Consent</w:t>
            </w:r>
          </w:p>
        </w:tc>
        <w:tc>
          <w:tcPr>
            <w:tcW w:w="6186" w:type="dxa"/>
            <w:tcBorders>
              <w:top w:val="single" w:sz="4" w:space="0" w:color="auto"/>
              <w:left w:val="single" w:sz="4" w:space="0" w:color="auto"/>
              <w:bottom w:val="single" w:sz="4" w:space="0" w:color="auto"/>
              <w:right w:val="single" w:sz="4" w:space="0" w:color="auto"/>
            </w:tcBorders>
            <w:hideMark/>
          </w:tcPr>
          <w:p w14:paraId="5B672C27" w14:textId="77777777" w:rsidR="00827D06" w:rsidRPr="00644775" w:rsidRDefault="00827D06">
            <w:pPr>
              <w:spacing w:before="100" w:beforeAutospacing="1" w:after="300" w:line="300" w:lineRule="atLeast"/>
            </w:pPr>
            <w:r w:rsidRPr="00644775">
              <w:t>an agreement which must be freely given, specific, informed and be an unambiguous indication of the data subject’s wishes by which they, by a statement or by a clear positive action, signifies agreement to the processing of personal data relating to them.</w:t>
            </w:r>
          </w:p>
        </w:tc>
      </w:tr>
      <w:tr w:rsidR="00644775" w:rsidRPr="00644775" w14:paraId="01E79B0C" w14:textId="77777777" w:rsidTr="00827D06">
        <w:tc>
          <w:tcPr>
            <w:tcW w:w="2830" w:type="dxa"/>
            <w:tcBorders>
              <w:top w:val="single" w:sz="4" w:space="0" w:color="auto"/>
              <w:left w:val="single" w:sz="4" w:space="0" w:color="auto"/>
              <w:bottom w:val="single" w:sz="4" w:space="0" w:color="auto"/>
              <w:right w:val="single" w:sz="4" w:space="0" w:color="auto"/>
            </w:tcBorders>
            <w:hideMark/>
          </w:tcPr>
          <w:p w14:paraId="7B458E72" w14:textId="77777777" w:rsidR="00827D06" w:rsidRPr="00644775" w:rsidRDefault="00827D06">
            <w:pPr>
              <w:spacing w:before="100" w:beforeAutospacing="1" w:after="300" w:line="300" w:lineRule="atLeast"/>
              <w:rPr>
                <w:b/>
                <w:bCs/>
                <w:spacing w:val="-1"/>
                <w:lang w:val="en-US"/>
              </w:rPr>
            </w:pPr>
            <w:r w:rsidRPr="00644775">
              <w:rPr>
                <w:b/>
                <w:bCs/>
                <w:spacing w:val="-1"/>
                <w:lang w:val="en-US"/>
              </w:rPr>
              <w:t>Data Protection Officer (DPO)</w:t>
            </w:r>
          </w:p>
        </w:tc>
        <w:tc>
          <w:tcPr>
            <w:tcW w:w="6186" w:type="dxa"/>
            <w:tcBorders>
              <w:top w:val="single" w:sz="4" w:space="0" w:color="auto"/>
              <w:left w:val="single" w:sz="4" w:space="0" w:color="auto"/>
              <w:bottom w:val="single" w:sz="4" w:space="0" w:color="auto"/>
              <w:right w:val="single" w:sz="4" w:space="0" w:color="auto"/>
            </w:tcBorders>
            <w:hideMark/>
          </w:tcPr>
          <w:p w14:paraId="3676AD6A" w14:textId="77777777" w:rsidR="00827D06" w:rsidRPr="00644775" w:rsidRDefault="00827D06">
            <w:pPr>
              <w:spacing w:before="100" w:beforeAutospacing="1" w:after="300" w:line="300" w:lineRule="atLeast"/>
            </w:pPr>
            <w:r w:rsidRPr="00644775">
              <w:t>person appointed as such under UK GDPR. A DPO is responsible for advising the school on its obligations under data protection, for monitoring compliance with data protection law, providing advice, cooperating with the ICO and acting as a point of contact with the ICO.</w:t>
            </w:r>
          </w:p>
        </w:tc>
      </w:tr>
      <w:tr w:rsidR="00644775" w:rsidRPr="00644775" w14:paraId="0B6394C1" w14:textId="77777777" w:rsidTr="00827D06">
        <w:tc>
          <w:tcPr>
            <w:tcW w:w="2830" w:type="dxa"/>
            <w:tcBorders>
              <w:top w:val="single" w:sz="4" w:space="0" w:color="auto"/>
              <w:left w:val="single" w:sz="4" w:space="0" w:color="auto"/>
              <w:bottom w:val="single" w:sz="4" w:space="0" w:color="auto"/>
              <w:right w:val="single" w:sz="4" w:space="0" w:color="auto"/>
            </w:tcBorders>
            <w:hideMark/>
          </w:tcPr>
          <w:p w14:paraId="2D33BF2D" w14:textId="77777777" w:rsidR="00827D06" w:rsidRPr="00644775" w:rsidRDefault="00827D06">
            <w:pPr>
              <w:spacing w:before="100" w:beforeAutospacing="1" w:after="300" w:line="300" w:lineRule="atLeast"/>
              <w:rPr>
                <w:b/>
                <w:bCs/>
                <w:spacing w:val="-1"/>
                <w:lang w:val="en-US"/>
              </w:rPr>
            </w:pPr>
            <w:r w:rsidRPr="00644775">
              <w:rPr>
                <w:b/>
                <w:bCs/>
                <w:spacing w:val="-1"/>
                <w:lang w:val="en-US"/>
              </w:rPr>
              <w:t>Personal Data Breach</w:t>
            </w:r>
          </w:p>
        </w:tc>
        <w:tc>
          <w:tcPr>
            <w:tcW w:w="6186" w:type="dxa"/>
            <w:tcBorders>
              <w:top w:val="single" w:sz="4" w:space="0" w:color="auto"/>
              <w:left w:val="single" w:sz="4" w:space="0" w:color="auto"/>
              <w:bottom w:val="single" w:sz="4" w:space="0" w:color="auto"/>
              <w:right w:val="single" w:sz="4" w:space="0" w:color="auto"/>
            </w:tcBorders>
            <w:hideMark/>
          </w:tcPr>
          <w:p w14:paraId="3539F472" w14:textId="77777777" w:rsidR="00827D06" w:rsidRPr="00644775" w:rsidRDefault="00827D06">
            <w:pPr>
              <w:spacing w:before="100" w:beforeAutospacing="1" w:after="300" w:line="300" w:lineRule="atLeast"/>
            </w:pPr>
            <w:r w:rsidRPr="00644775">
              <w:t>any breach of security resulting in the accidental or unlawful destruction, loss, alteration, unauthorised disclosure of, or unauthorised</w:t>
            </w:r>
            <w:r w:rsidRPr="00644775">
              <w:rPr>
                <w:rFonts w:eastAsia="Calibri"/>
                <w:spacing w:val="11"/>
                <w:lang w:val="en-US"/>
              </w:rPr>
              <w:t xml:space="preserve"> </w:t>
            </w:r>
            <w:r w:rsidRPr="00644775">
              <w:t>access to, personal data, where that breach results in a risk to the data subject.</w:t>
            </w:r>
          </w:p>
        </w:tc>
      </w:tr>
      <w:tr w:rsidR="00644775" w:rsidRPr="00644775" w14:paraId="220F8125" w14:textId="77777777" w:rsidTr="00827D06">
        <w:tc>
          <w:tcPr>
            <w:tcW w:w="2830" w:type="dxa"/>
            <w:tcBorders>
              <w:top w:val="single" w:sz="4" w:space="0" w:color="auto"/>
              <w:left w:val="single" w:sz="4" w:space="0" w:color="auto"/>
              <w:bottom w:val="single" w:sz="4" w:space="0" w:color="auto"/>
              <w:right w:val="single" w:sz="4" w:space="0" w:color="auto"/>
            </w:tcBorders>
            <w:hideMark/>
          </w:tcPr>
          <w:p w14:paraId="064E73B4" w14:textId="77777777" w:rsidR="00827D06" w:rsidRPr="00644775" w:rsidRDefault="00827D06">
            <w:pPr>
              <w:spacing w:before="100" w:beforeAutospacing="1" w:after="300" w:line="300" w:lineRule="atLeast"/>
              <w:rPr>
                <w:b/>
                <w:bCs/>
                <w:spacing w:val="-1"/>
                <w:lang w:val="en-US"/>
              </w:rPr>
            </w:pPr>
            <w:r w:rsidRPr="00644775">
              <w:rPr>
                <w:b/>
                <w:bCs/>
                <w:spacing w:val="-1"/>
                <w:lang w:val="en-US"/>
              </w:rPr>
              <w:t>Data Protection by Design and Default</w:t>
            </w:r>
          </w:p>
        </w:tc>
        <w:tc>
          <w:tcPr>
            <w:tcW w:w="6186" w:type="dxa"/>
            <w:tcBorders>
              <w:top w:val="single" w:sz="4" w:space="0" w:color="auto"/>
              <w:left w:val="single" w:sz="4" w:space="0" w:color="auto"/>
              <w:bottom w:val="single" w:sz="4" w:space="0" w:color="auto"/>
              <w:right w:val="single" w:sz="4" w:space="0" w:color="auto"/>
            </w:tcBorders>
          </w:tcPr>
          <w:p w14:paraId="0AB96DBA" w14:textId="77777777" w:rsidR="00827D06" w:rsidRPr="00644775" w:rsidRDefault="00827D06">
            <w:pPr>
              <w:rPr>
                <w:rFonts w:eastAsia="Calibri"/>
                <w:spacing w:val="11"/>
                <w:lang w:val="en-US"/>
              </w:rPr>
            </w:pPr>
            <w:r w:rsidRPr="00644775">
              <w:t>involves implementing appropriate technical and organisational measures in an effective manner to ensure compliance with UK GDPR.</w:t>
            </w:r>
            <w:r w:rsidRPr="00644775">
              <w:rPr>
                <w:rFonts w:eastAsia="Calibri"/>
                <w:spacing w:val="11"/>
                <w:lang w:val="en-US"/>
              </w:rPr>
              <w:t xml:space="preserve"> </w:t>
            </w:r>
          </w:p>
          <w:p w14:paraId="06B327EE" w14:textId="77777777" w:rsidR="00827D06" w:rsidRPr="00644775" w:rsidRDefault="00827D06">
            <w:pPr>
              <w:spacing w:before="100" w:beforeAutospacing="1" w:after="300" w:line="300" w:lineRule="atLeast"/>
            </w:pPr>
          </w:p>
        </w:tc>
      </w:tr>
    </w:tbl>
    <w:p w14:paraId="47DA3E4F" w14:textId="77777777" w:rsidR="00827D06" w:rsidRPr="00644775" w:rsidRDefault="00827D06" w:rsidP="00827D06">
      <w:pPr>
        <w:rPr>
          <w:rFonts w:ascii="Arial" w:hAnsi="Arial" w:cs="Arial"/>
          <w:sz w:val="24"/>
          <w:szCs w:val="24"/>
        </w:rPr>
      </w:pPr>
    </w:p>
    <w:p w14:paraId="2AD328D5" w14:textId="77777777" w:rsidR="00BE0042" w:rsidRPr="007570C0" w:rsidRDefault="00BE0042" w:rsidP="00B00A55">
      <w:pPr>
        <w:rPr>
          <w:rFonts w:ascii="Arial" w:hAnsi="Arial" w:cs="Arial"/>
          <w:sz w:val="24"/>
          <w:szCs w:val="24"/>
        </w:rPr>
      </w:pPr>
    </w:p>
    <w:sectPr w:rsidR="00BE0042" w:rsidRPr="007570C0" w:rsidSect="00F54C07">
      <w:footerReference w:type="default" r:id="rId38"/>
      <w:pgSz w:w="11906" w:h="16838"/>
      <w:pgMar w:top="2552"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BBE68" w14:textId="77777777" w:rsidR="002B3925" w:rsidRDefault="002B3925" w:rsidP="00560BF3">
      <w:pPr>
        <w:spacing w:after="0" w:line="240" w:lineRule="auto"/>
      </w:pPr>
      <w:r>
        <w:separator/>
      </w:r>
    </w:p>
  </w:endnote>
  <w:endnote w:type="continuationSeparator" w:id="0">
    <w:p w14:paraId="2686428A" w14:textId="77777777" w:rsidR="002B3925" w:rsidRDefault="002B3925" w:rsidP="00560BF3">
      <w:pPr>
        <w:spacing w:after="0" w:line="240" w:lineRule="auto"/>
      </w:pPr>
      <w:r>
        <w:continuationSeparator/>
      </w:r>
    </w:p>
  </w:endnote>
  <w:endnote w:type="continuationNotice" w:id="1">
    <w:p w14:paraId="0A353A29" w14:textId="77777777" w:rsidR="002B3925" w:rsidRDefault="002B39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5018146"/>
      <w:docPartObj>
        <w:docPartGallery w:val="Page Numbers (Bottom of Page)"/>
        <w:docPartUnique/>
      </w:docPartObj>
    </w:sdtPr>
    <w:sdtEndPr>
      <w:rPr>
        <w:noProof/>
      </w:rPr>
    </w:sdtEndPr>
    <w:sdtContent>
      <w:p w14:paraId="1A675A9D" w14:textId="77777777" w:rsidR="005D1113" w:rsidRDefault="005D1113">
        <w:pPr>
          <w:pStyle w:val="Footer"/>
          <w:jc w:val="right"/>
        </w:pPr>
        <w:r>
          <w:fldChar w:fldCharType="begin"/>
        </w:r>
        <w:r>
          <w:instrText xml:space="preserve"> PAGE   \* MERGEFORMAT </w:instrText>
        </w:r>
        <w:r>
          <w:fldChar w:fldCharType="separate"/>
        </w:r>
        <w:r w:rsidR="00D92BED">
          <w:rPr>
            <w:noProof/>
          </w:rPr>
          <w:t>10</w:t>
        </w:r>
        <w:r>
          <w:rPr>
            <w:noProof/>
          </w:rPr>
          <w:fldChar w:fldCharType="end"/>
        </w:r>
      </w:p>
    </w:sdtContent>
  </w:sdt>
  <w:p w14:paraId="0A0BFE6C" w14:textId="77777777" w:rsidR="005D1113" w:rsidRDefault="005D11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2A3B9" w14:textId="77777777" w:rsidR="002B3925" w:rsidRDefault="002B3925" w:rsidP="00560BF3">
      <w:pPr>
        <w:spacing w:after="0" w:line="240" w:lineRule="auto"/>
      </w:pPr>
      <w:r>
        <w:separator/>
      </w:r>
    </w:p>
  </w:footnote>
  <w:footnote w:type="continuationSeparator" w:id="0">
    <w:p w14:paraId="19AB403C" w14:textId="77777777" w:rsidR="002B3925" w:rsidRDefault="002B3925" w:rsidP="00560BF3">
      <w:pPr>
        <w:spacing w:after="0" w:line="240" w:lineRule="auto"/>
      </w:pPr>
      <w:r>
        <w:continuationSeparator/>
      </w:r>
    </w:p>
  </w:footnote>
  <w:footnote w:type="continuationNotice" w:id="1">
    <w:p w14:paraId="042F8B5A" w14:textId="77777777" w:rsidR="002B3925" w:rsidRDefault="002B392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7B73"/>
    <w:multiLevelType w:val="hybridMultilevel"/>
    <w:tmpl w:val="07222850"/>
    <w:lvl w:ilvl="0" w:tplc="D6180E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03F39"/>
    <w:multiLevelType w:val="hybridMultilevel"/>
    <w:tmpl w:val="2DC0A6C2"/>
    <w:lvl w:ilvl="0" w:tplc="6E7AB314">
      <w:start w:val="1"/>
      <w:numFmt w:val="bullet"/>
      <w:lvlText w:val=""/>
      <w:lvlJc w:val="left"/>
      <w:pPr>
        <w:ind w:left="2160" w:hanging="360"/>
      </w:pPr>
      <w:rPr>
        <w:rFonts w:ascii="Symbol" w:hAnsi="Symbol" w:hint="default"/>
        <w:color w:val="21A59C"/>
      </w:rPr>
    </w:lvl>
    <w:lvl w:ilvl="1" w:tplc="02A61160">
      <w:start w:val="1"/>
      <w:numFmt w:val="bullet"/>
      <w:lvlText w:val=""/>
      <w:lvlJc w:val="left"/>
      <w:pPr>
        <w:ind w:left="2160" w:hanging="360"/>
      </w:pPr>
      <w:rPr>
        <w:rFonts w:ascii="Symbol" w:hAnsi="Symbol" w:hint="default"/>
        <w:color w:val="auto"/>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993026A"/>
    <w:multiLevelType w:val="hybridMultilevel"/>
    <w:tmpl w:val="93E89EF4"/>
    <w:lvl w:ilvl="0" w:tplc="87CE6C48">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D4242"/>
    <w:multiLevelType w:val="hybridMultilevel"/>
    <w:tmpl w:val="D8E0C9D0"/>
    <w:lvl w:ilvl="0" w:tplc="ABFA17D8">
      <w:start w:val="1"/>
      <w:numFmt w:val="decimal"/>
      <w:lvlText w:val="%1."/>
      <w:lvlJc w:val="left"/>
      <w:pPr>
        <w:ind w:left="720" w:hanging="360"/>
      </w:pPr>
      <w:rPr>
        <w:rFonts w:hint="default"/>
      </w:rPr>
    </w:lvl>
    <w:lvl w:ilvl="1" w:tplc="EC200D4A">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5D6F43"/>
    <w:multiLevelType w:val="hybridMultilevel"/>
    <w:tmpl w:val="CDCCB9A8"/>
    <w:lvl w:ilvl="0" w:tplc="D228CC52">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793D39"/>
    <w:multiLevelType w:val="hybridMultilevel"/>
    <w:tmpl w:val="CC5A0F6C"/>
    <w:lvl w:ilvl="0" w:tplc="E520B57C">
      <w:start w:val="1"/>
      <w:numFmt w:val="bullet"/>
      <w:lvlText w:val=""/>
      <w:lvlJc w:val="left"/>
      <w:pPr>
        <w:ind w:left="2160" w:hanging="360"/>
      </w:pPr>
      <w:rPr>
        <w:rFonts w:ascii="Symbol" w:hAnsi="Symbol"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35037CA"/>
    <w:multiLevelType w:val="hybridMultilevel"/>
    <w:tmpl w:val="FCD077E6"/>
    <w:lvl w:ilvl="0" w:tplc="36888F04">
      <w:start w:val="3"/>
      <w:numFmt w:val="decimal"/>
      <w:lvlText w:val="%1."/>
      <w:lvlJc w:val="left"/>
      <w:pPr>
        <w:ind w:left="643"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7DD50FC"/>
    <w:multiLevelType w:val="hybridMultilevel"/>
    <w:tmpl w:val="438A9074"/>
    <w:lvl w:ilvl="0" w:tplc="54AA6F3C">
      <w:start w:val="18"/>
      <w:numFmt w:val="decimal"/>
      <w:lvlText w:val="%1."/>
      <w:lvlJc w:val="left"/>
      <w:pPr>
        <w:ind w:left="673" w:hanging="39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2E8791F"/>
    <w:multiLevelType w:val="hybridMultilevel"/>
    <w:tmpl w:val="B520FCA2"/>
    <w:lvl w:ilvl="0" w:tplc="6F989B3C">
      <w:start w:val="1"/>
      <w:numFmt w:val="bullet"/>
      <w:lvlText w:val=""/>
      <w:lvlJc w:val="left"/>
      <w:pPr>
        <w:ind w:left="1440" w:hanging="360"/>
      </w:pPr>
      <w:rPr>
        <w:rFonts w:ascii="Symbol" w:hAnsi="Symbol"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4BD85098"/>
    <w:multiLevelType w:val="hybridMultilevel"/>
    <w:tmpl w:val="8D8008F4"/>
    <w:lvl w:ilvl="0" w:tplc="E6F866BC">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CAE6C7D"/>
    <w:multiLevelType w:val="hybridMultilevel"/>
    <w:tmpl w:val="2DBA8FAE"/>
    <w:lvl w:ilvl="0" w:tplc="856E472C">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D0757DD"/>
    <w:multiLevelType w:val="hybridMultilevel"/>
    <w:tmpl w:val="FB824718"/>
    <w:lvl w:ilvl="0" w:tplc="1A9C3356">
      <w:start w:val="17"/>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054A09"/>
    <w:multiLevelType w:val="hybridMultilevel"/>
    <w:tmpl w:val="225C7922"/>
    <w:lvl w:ilvl="0" w:tplc="6A2EC25E">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A9C5C4D"/>
    <w:multiLevelType w:val="hybridMultilevel"/>
    <w:tmpl w:val="C99CF018"/>
    <w:lvl w:ilvl="0" w:tplc="77AEC5A2">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32C4B5D"/>
    <w:multiLevelType w:val="hybridMultilevel"/>
    <w:tmpl w:val="CF965C44"/>
    <w:lvl w:ilvl="0" w:tplc="08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21465C"/>
    <w:multiLevelType w:val="hybridMultilevel"/>
    <w:tmpl w:val="E12A8A06"/>
    <w:lvl w:ilvl="0" w:tplc="83A02A14">
      <w:start w:val="3"/>
      <w:numFmt w:val="decimal"/>
      <w:lvlText w:val="%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3"/>
  </w:num>
  <w:num w:numId="3">
    <w:abstractNumId w:val="8"/>
  </w:num>
  <w:num w:numId="4">
    <w:abstractNumId w:val="2"/>
  </w:num>
  <w:num w:numId="5">
    <w:abstractNumId w:val="15"/>
  </w:num>
  <w:num w:numId="6">
    <w:abstractNumId w:val="5"/>
  </w:num>
  <w:num w:numId="7">
    <w:abstractNumId w:val="1"/>
  </w:num>
  <w:num w:numId="8">
    <w:abstractNumId w:val="10"/>
  </w:num>
  <w:num w:numId="9">
    <w:abstractNumId w:val="4"/>
  </w:num>
  <w:num w:numId="10">
    <w:abstractNumId w:val="12"/>
  </w:num>
  <w:num w:numId="11">
    <w:abstractNumId w:val="0"/>
  </w:num>
  <w:num w:numId="12">
    <w:abstractNumId w:val="9"/>
  </w:num>
  <w:num w:numId="13">
    <w:abstractNumId w:val="13"/>
  </w:num>
  <w:num w:numId="14">
    <w:abstractNumId w:val="11"/>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lvlOverride w:ilvl="2"/>
    <w:lvlOverride w:ilvl="3"/>
    <w:lvlOverride w:ilvl="4"/>
    <w:lvlOverride w:ilvl="5"/>
    <w:lvlOverride w:ilvl="6"/>
    <w:lvlOverride w:ilvl="7"/>
    <w:lvlOverride w:ilvl="8"/>
  </w:num>
  <w:num w:numId="21">
    <w:abstractNumId w:val="1"/>
    <w:lvlOverride w:ilvl="0"/>
    <w:lvlOverride w:ilvl="1"/>
    <w:lvlOverride w:ilvl="2"/>
    <w:lvlOverride w:ilvl="3"/>
    <w:lvlOverride w:ilvl="4"/>
    <w:lvlOverride w:ilvl="5"/>
    <w:lvlOverride w:ilvl="6"/>
    <w:lvlOverride w:ilvl="7"/>
    <w:lvlOverride w:ilvl="8"/>
  </w:num>
  <w:num w:numId="22">
    <w:abstractNumId w:val="5"/>
    <w:lvlOverride w:ilvl="0"/>
    <w:lvlOverride w:ilvl="1"/>
    <w:lvlOverride w:ilvl="2"/>
    <w:lvlOverride w:ilvl="3"/>
    <w:lvlOverride w:ilvl="4"/>
    <w:lvlOverride w:ilvl="5"/>
    <w:lvlOverride w:ilvl="6"/>
    <w:lvlOverride w:ilvl="7"/>
    <w:lvlOverride w:ilvl="8"/>
  </w:num>
  <w:num w:numId="2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lvlOverride w:ilvl="1"/>
    <w:lvlOverride w:ilvl="2"/>
    <w:lvlOverride w:ilvl="3"/>
    <w:lvlOverride w:ilvl="4"/>
    <w:lvlOverride w:ilvl="5"/>
    <w:lvlOverride w:ilvl="6"/>
    <w:lvlOverride w:ilvl="7"/>
    <w:lvlOverride w:ilvl="8"/>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lvlOverride w:ilvl="1"/>
    <w:lvlOverride w:ilvl="2"/>
    <w:lvlOverride w:ilvl="3"/>
    <w:lvlOverride w:ilvl="4"/>
    <w:lvlOverride w:ilvl="5"/>
    <w:lvlOverride w:ilvl="6"/>
    <w:lvlOverride w:ilvl="7"/>
    <w:lvlOverride w:ilvl="8"/>
  </w:num>
  <w:num w:numId="28">
    <w:abstractNumId w:val="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A55"/>
    <w:rsid w:val="00001C2F"/>
    <w:rsid w:val="00001E09"/>
    <w:rsid w:val="00013760"/>
    <w:rsid w:val="000140AF"/>
    <w:rsid w:val="00034725"/>
    <w:rsid w:val="0004401C"/>
    <w:rsid w:val="0005254A"/>
    <w:rsid w:val="00056367"/>
    <w:rsid w:val="00064621"/>
    <w:rsid w:val="0006559F"/>
    <w:rsid w:val="0007334E"/>
    <w:rsid w:val="0008436D"/>
    <w:rsid w:val="000A3A7D"/>
    <w:rsid w:val="000A6E2D"/>
    <w:rsid w:val="000B091B"/>
    <w:rsid w:val="000E09CA"/>
    <w:rsid w:val="000E74AA"/>
    <w:rsid w:val="0010787C"/>
    <w:rsid w:val="00110370"/>
    <w:rsid w:val="00110FC6"/>
    <w:rsid w:val="00146D04"/>
    <w:rsid w:val="00152EF1"/>
    <w:rsid w:val="001572BA"/>
    <w:rsid w:val="00175C8D"/>
    <w:rsid w:val="001A1F6F"/>
    <w:rsid w:val="001A36FC"/>
    <w:rsid w:val="001B24A4"/>
    <w:rsid w:val="001B29B3"/>
    <w:rsid w:val="001B4965"/>
    <w:rsid w:val="001C45E3"/>
    <w:rsid w:val="001C65A2"/>
    <w:rsid w:val="001E045E"/>
    <w:rsid w:val="0020754F"/>
    <w:rsid w:val="00221767"/>
    <w:rsid w:val="0023059B"/>
    <w:rsid w:val="002378A9"/>
    <w:rsid w:val="00250949"/>
    <w:rsid w:val="00263443"/>
    <w:rsid w:val="002707BC"/>
    <w:rsid w:val="00272F45"/>
    <w:rsid w:val="002740EC"/>
    <w:rsid w:val="002870D8"/>
    <w:rsid w:val="002927E4"/>
    <w:rsid w:val="002A05D9"/>
    <w:rsid w:val="002A1A82"/>
    <w:rsid w:val="002B3925"/>
    <w:rsid w:val="002C5469"/>
    <w:rsid w:val="002E2EA3"/>
    <w:rsid w:val="002F506A"/>
    <w:rsid w:val="00335FDE"/>
    <w:rsid w:val="003403C9"/>
    <w:rsid w:val="00346D64"/>
    <w:rsid w:val="00353126"/>
    <w:rsid w:val="003654DC"/>
    <w:rsid w:val="0037511A"/>
    <w:rsid w:val="003A3D13"/>
    <w:rsid w:val="003B10DB"/>
    <w:rsid w:val="003B2099"/>
    <w:rsid w:val="003B73E7"/>
    <w:rsid w:val="003C198A"/>
    <w:rsid w:val="003D2C12"/>
    <w:rsid w:val="003D4860"/>
    <w:rsid w:val="003D585D"/>
    <w:rsid w:val="003D5E53"/>
    <w:rsid w:val="00421878"/>
    <w:rsid w:val="0043082E"/>
    <w:rsid w:val="00450468"/>
    <w:rsid w:val="00451DE7"/>
    <w:rsid w:val="00455A6A"/>
    <w:rsid w:val="00455E6B"/>
    <w:rsid w:val="004647C1"/>
    <w:rsid w:val="004B1489"/>
    <w:rsid w:val="004C342C"/>
    <w:rsid w:val="004E5D6F"/>
    <w:rsid w:val="004F7AC8"/>
    <w:rsid w:val="00527257"/>
    <w:rsid w:val="00532C33"/>
    <w:rsid w:val="00544938"/>
    <w:rsid w:val="0054A02F"/>
    <w:rsid w:val="00554C8F"/>
    <w:rsid w:val="00560BF3"/>
    <w:rsid w:val="00587B25"/>
    <w:rsid w:val="005B2FE8"/>
    <w:rsid w:val="005D1113"/>
    <w:rsid w:val="005E7B68"/>
    <w:rsid w:val="005F6295"/>
    <w:rsid w:val="00612E30"/>
    <w:rsid w:val="006143E5"/>
    <w:rsid w:val="00615DB2"/>
    <w:rsid w:val="006256CE"/>
    <w:rsid w:val="00630A32"/>
    <w:rsid w:val="00631634"/>
    <w:rsid w:val="006437B7"/>
    <w:rsid w:val="00644775"/>
    <w:rsid w:val="006534A2"/>
    <w:rsid w:val="006603D0"/>
    <w:rsid w:val="006666FE"/>
    <w:rsid w:val="00674258"/>
    <w:rsid w:val="00691159"/>
    <w:rsid w:val="00695D52"/>
    <w:rsid w:val="006A27E8"/>
    <w:rsid w:val="006B03D8"/>
    <w:rsid w:val="006B0AF0"/>
    <w:rsid w:val="006B2F9F"/>
    <w:rsid w:val="006B62CF"/>
    <w:rsid w:val="006C4893"/>
    <w:rsid w:val="006D4895"/>
    <w:rsid w:val="006F4658"/>
    <w:rsid w:val="007053EA"/>
    <w:rsid w:val="00706659"/>
    <w:rsid w:val="007110CA"/>
    <w:rsid w:val="00740871"/>
    <w:rsid w:val="007570C0"/>
    <w:rsid w:val="00760BA7"/>
    <w:rsid w:val="00761327"/>
    <w:rsid w:val="00761984"/>
    <w:rsid w:val="00767BA9"/>
    <w:rsid w:val="007731B5"/>
    <w:rsid w:val="00774CD2"/>
    <w:rsid w:val="00777CDF"/>
    <w:rsid w:val="007924F0"/>
    <w:rsid w:val="007A583B"/>
    <w:rsid w:val="007A664F"/>
    <w:rsid w:val="007B0B72"/>
    <w:rsid w:val="007C1560"/>
    <w:rsid w:val="007D5329"/>
    <w:rsid w:val="007D7256"/>
    <w:rsid w:val="007E393C"/>
    <w:rsid w:val="007F6084"/>
    <w:rsid w:val="00806831"/>
    <w:rsid w:val="008107F4"/>
    <w:rsid w:val="008114F0"/>
    <w:rsid w:val="00820031"/>
    <w:rsid w:val="00820138"/>
    <w:rsid w:val="00824B01"/>
    <w:rsid w:val="00827D06"/>
    <w:rsid w:val="00830FA4"/>
    <w:rsid w:val="00836D5B"/>
    <w:rsid w:val="008412C5"/>
    <w:rsid w:val="00841306"/>
    <w:rsid w:val="00853750"/>
    <w:rsid w:val="00855F90"/>
    <w:rsid w:val="00857BA7"/>
    <w:rsid w:val="00860486"/>
    <w:rsid w:val="00870A8C"/>
    <w:rsid w:val="0088043D"/>
    <w:rsid w:val="00882B11"/>
    <w:rsid w:val="00885652"/>
    <w:rsid w:val="0089150F"/>
    <w:rsid w:val="008A4BB6"/>
    <w:rsid w:val="008A5264"/>
    <w:rsid w:val="008B3291"/>
    <w:rsid w:val="008C1CF4"/>
    <w:rsid w:val="008C1D19"/>
    <w:rsid w:val="008E38CC"/>
    <w:rsid w:val="009176BA"/>
    <w:rsid w:val="0093053A"/>
    <w:rsid w:val="00940243"/>
    <w:rsid w:val="00946999"/>
    <w:rsid w:val="00961908"/>
    <w:rsid w:val="009803A8"/>
    <w:rsid w:val="009A1E42"/>
    <w:rsid w:val="009A3160"/>
    <w:rsid w:val="009A3F03"/>
    <w:rsid w:val="009B591A"/>
    <w:rsid w:val="009C76BB"/>
    <w:rsid w:val="009C7A47"/>
    <w:rsid w:val="009D2523"/>
    <w:rsid w:val="009D5760"/>
    <w:rsid w:val="009F11B1"/>
    <w:rsid w:val="009F74C9"/>
    <w:rsid w:val="00A112ED"/>
    <w:rsid w:val="00A271D4"/>
    <w:rsid w:val="00A30544"/>
    <w:rsid w:val="00A31B9E"/>
    <w:rsid w:val="00A3797E"/>
    <w:rsid w:val="00A568B9"/>
    <w:rsid w:val="00A6231D"/>
    <w:rsid w:val="00A64EEC"/>
    <w:rsid w:val="00A81106"/>
    <w:rsid w:val="00A811CF"/>
    <w:rsid w:val="00A87AE2"/>
    <w:rsid w:val="00A95D62"/>
    <w:rsid w:val="00A95FFE"/>
    <w:rsid w:val="00AB540C"/>
    <w:rsid w:val="00AB5495"/>
    <w:rsid w:val="00AB5748"/>
    <w:rsid w:val="00AB7964"/>
    <w:rsid w:val="00AC5BFE"/>
    <w:rsid w:val="00AE07F1"/>
    <w:rsid w:val="00AE0FC2"/>
    <w:rsid w:val="00AF7501"/>
    <w:rsid w:val="00B00A55"/>
    <w:rsid w:val="00B25A3E"/>
    <w:rsid w:val="00B34FDD"/>
    <w:rsid w:val="00B35C1E"/>
    <w:rsid w:val="00B36E71"/>
    <w:rsid w:val="00B4282F"/>
    <w:rsid w:val="00B507DE"/>
    <w:rsid w:val="00B50DB7"/>
    <w:rsid w:val="00B5353C"/>
    <w:rsid w:val="00B55B94"/>
    <w:rsid w:val="00B65664"/>
    <w:rsid w:val="00B671AB"/>
    <w:rsid w:val="00B67447"/>
    <w:rsid w:val="00B71548"/>
    <w:rsid w:val="00B9550D"/>
    <w:rsid w:val="00B97CBA"/>
    <w:rsid w:val="00BB1D10"/>
    <w:rsid w:val="00BC7B32"/>
    <w:rsid w:val="00BD1783"/>
    <w:rsid w:val="00BD530C"/>
    <w:rsid w:val="00BD5D94"/>
    <w:rsid w:val="00BE0042"/>
    <w:rsid w:val="00BF47A3"/>
    <w:rsid w:val="00C10E8E"/>
    <w:rsid w:val="00C26EF3"/>
    <w:rsid w:val="00C27CD7"/>
    <w:rsid w:val="00C452C4"/>
    <w:rsid w:val="00C477C8"/>
    <w:rsid w:val="00C52925"/>
    <w:rsid w:val="00C744B6"/>
    <w:rsid w:val="00C841C2"/>
    <w:rsid w:val="00C9136E"/>
    <w:rsid w:val="00C960E3"/>
    <w:rsid w:val="00CA1A2C"/>
    <w:rsid w:val="00CA63B3"/>
    <w:rsid w:val="00CB347B"/>
    <w:rsid w:val="00CB6372"/>
    <w:rsid w:val="00CC20DB"/>
    <w:rsid w:val="00CF06D1"/>
    <w:rsid w:val="00CF3BDA"/>
    <w:rsid w:val="00CF7BA6"/>
    <w:rsid w:val="00D037FE"/>
    <w:rsid w:val="00D20C4B"/>
    <w:rsid w:val="00D21D88"/>
    <w:rsid w:val="00D24EDC"/>
    <w:rsid w:val="00D56AF9"/>
    <w:rsid w:val="00D67BF4"/>
    <w:rsid w:val="00D77FAA"/>
    <w:rsid w:val="00D87DF1"/>
    <w:rsid w:val="00D92BED"/>
    <w:rsid w:val="00DA4FF2"/>
    <w:rsid w:val="00DB3CBD"/>
    <w:rsid w:val="00DB55B2"/>
    <w:rsid w:val="00DB7541"/>
    <w:rsid w:val="00DC619E"/>
    <w:rsid w:val="00E22951"/>
    <w:rsid w:val="00E33B20"/>
    <w:rsid w:val="00E417BF"/>
    <w:rsid w:val="00E46139"/>
    <w:rsid w:val="00E624FA"/>
    <w:rsid w:val="00E763AE"/>
    <w:rsid w:val="00E946FF"/>
    <w:rsid w:val="00E9562B"/>
    <w:rsid w:val="00E9668A"/>
    <w:rsid w:val="00EA2CA5"/>
    <w:rsid w:val="00EA7210"/>
    <w:rsid w:val="00EC0924"/>
    <w:rsid w:val="00EC2902"/>
    <w:rsid w:val="00EC4633"/>
    <w:rsid w:val="00ED513F"/>
    <w:rsid w:val="00ED6CC1"/>
    <w:rsid w:val="00EF2CB7"/>
    <w:rsid w:val="00EF3D4A"/>
    <w:rsid w:val="00F044A1"/>
    <w:rsid w:val="00F05D84"/>
    <w:rsid w:val="00F251FF"/>
    <w:rsid w:val="00F54C07"/>
    <w:rsid w:val="00F7744E"/>
    <w:rsid w:val="00F82555"/>
    <w:rsid w:val="00F83648"/>
    <w:rsid w:val="00F91F31"/>
    <w:rsid w:val="00FB187E"/>
    <w:rsid w:val="00FB5ED1"/>
    <w:rsid w:val="00FC4767"/>
    <w:rsid w:val="00FC6B1D"/>
    <w:rsid w:val="00FD08C1"/>
    <w:rsid w:val="14148BFD"/>
    <w:rsid w:val="1EF53F7F"/>
    <w:rsid w:val="3534C0CD"/>
    <w:rsid w:val="3EEEE948"/>
    <w:rsid w:val="4347800F"/>
    <w:rsid w:val="601C16F3"/>
    <w:rsid w:val="74143550"/>
    <w:rsid w:val="7434E1FC"/>
    <w:rsid w:val="7550A2F1"/>
    <w:rsid w:val="75A054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43679"/>
  <w15:chartTrackingRefBased/>
  <w15:docId w15:val="{4DBFE44A-1094-4FF0-9965-FB715B994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11CF"/>
  </w:style>
  <w:style w:type="paragraph" w:styleId="Heading1">
    <w:name w:val="heading 1"/>
    <w:basedOn w:val="Normal"/>
    <w:next w:val="Normal"/>
    <w:link w:val="Heading1Char"/>
    <w:uiPriority w:val="9"/>
    <w:qFormat/>
    <w:rsid w:val="00A811CF"/>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A811CF"/>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811CF"/>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811CF"/>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A811CF"/>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A811CF"/>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A811CF"/>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A811CF"/>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A811CF"/>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0A55"/>
    <w:pPr>
      <w:ind w:left="720"/>
      <w:contextualSpacing/>
    </w:pPr>
  </w:style>
  <w:style w:type="paragraph" w:styleId="Header">
    <w:name w:val="header"/>
    <w:basedOn w:val="Normal"/>
    <w:link w:val="HeaderChar"/>
    <w:uiPriority w:val="99"/>
    <w:unhideWhenUsed/>
    <w:rsid w:val="00560B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BF3"/>
  </w:style>
  <w:style w:type="paragraph" w:styleId="Footer">
    <w:name w:val="footer"/>
    <w:basedOn w:val="Normal"/>
    <w:link w:val="FooterChar"/>
    <w:uiPriority w:val="99"/>
    <w:unhideWhenUsed/>
    <w:rsid w:val="00560B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BF3"/>
  </w:style>
  <w:style w:type="character" w:customStyle="1" w:styleId="Heading1Char">
    <w:name w:val="Heading 1 Char"/>
    <w:basedOn w:val="DefaultParagraphFont"/>
    <w:link w:val="Heading1"/>
    <w:uiPriority w:val="9"/>
    <w:rsid w:val="00A811CF"/>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A811C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811CF"/>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811CF"/>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A811CF"/>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A811CF"/>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A811CF"/>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A811CF"/>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A811CF"/>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A811CF"/>
    <w:pPr>
      <w:spacing w:line="240" w:lineRule="auto"/>
    </w:pPr>
    <w:rPr>
      <w:b/>
      <w:bCs/>
      <w:smallCaps/>
      <w:color w:val="44546A" w:themeColor="text2"/>
    </w:rPr>
  </w:style>
  <w:style w:type="paragraph" w:styleId="Title">
    <w:name w:val="Title"/>
    <w:basedOn w:val="Normal"/>
    <w:next w:val="Normal"/>
    <w:link w:val="TitleChar"/>
    <w:uiPriority w:val="10"/>
    <w:qFormat/>
    <w:rsid w:val="00A811CF"/>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A811CF"/>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A811CF"/>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A811CF"/>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A811CF"/>
    <w:rPr>
      <w:b/>
      <w:bCs/>
    </w:rPr>
  </w:style>
  <w:style w:type="character" w:styleId="Emphasis">
    <w:name w:val="Emphasis"/>
    <w:basedOn w:val="DefaultParagraphFont"/>
    <w:uiPriority w:val="20"/>
    <w:qFormat/>
    <w:rsid w:val="00A811CF"/>
    <w:rPr>
      <w:i/>
      <w:iCs/>
    </w:rPr>
  </w:style>
  <w:style w:type="paragraph" w:styleId="NoSpacing">
    <w:name w:val="No Spacing"/>
    <w:uiPriority w:val="1"/>
    <w:qFormat/>
    <w:rsid w:val="00A811CF"/>
    <w:pPr>
      <w:spacing w:after="0" w:line="240" w:lineRule="auto"/>
    </w:pPr>
  </w:style>
  <w:style w:type="paragraph" w:styleId="Quote">
    <w:name w:val="Quote"/>
    <w:basedOn w:val="Normal"/>
    <w:next w:val="Normal"/>
    <w:link w:val="QuoteChar"/>
    <w:uiPriority w:val="29"/>
    <w:qFormat/>
    <w:rsid w:val="00A811CF"/>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A811CF"/>
    <w:rPr>
      <w:color w:val="44546A" w:themeColor="text2"/>
      <w:sz w:val="24"/>
      <w:szCs w:val="24"/>
    </w:rPr>
  </w:style>
  <w:style w:type="paragraph" w:styleId="IntenseQuote">
    <w:name w:val="Intense Quote"/>
    <w:basedOn w:val="Normal"/>
    <w:next w:val="Normal"/>
    <w:link w:val="IntenseQuoteChar"/>
    <w:uiPriority w:val="30"/>
    <w:qFormat/>
    <w:rsid w:val="00A811CF"/>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A811CF"/>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A811CF"/>
    <w:rPr>
      <w:i/>
      <w:iCs/>
      <w:color w:val="595959" w:themeColor="text1" w:themeTint="A6"/>
    </w:rPr>
  </w:style>
  <w:style w:type="character" w:styleId="IntenseEmphasis">
    <w:name w:val="Intense Emphasis"/>
    <w:basedOn w:val="DefaultParagraphFont"/>
    <w:uiPriority w:val="21"/>
    <w:qFormat/>
    <w:rsid w:val="00A811CF"/>
    <w:rPr>
      <w:b/>
      <w:bCs/>
      <w:i/>
      <w:iCs/>
    </w:rPr>
  </w:style>
  <w:style w:type="character" w:styleId="SubtleReference">
    <w:name w:val="Subtle Reference"/>
    <w:basedOn w:val="DefaultParagraphFont"/>
    <w:uiPriority w:val="31"/>
    <w:qFormat/>
    <w:rsid w:val="00A811C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A811CF"/>
    <w:rPr>
      <w:b/>
      <w:bCs/>
      <w:smallCaps/>
      <w:color w:val="44546A" w:themeColor="text2"/>
      <w:u w:val="single"/>
    </w:rPr>
  </w:style>
  <w:style w:type="character" w:styleId="BookTitle">
    <w:name w:val="Book Title"/>
    <w:basedOn w:val="DefaultParagraphFont"/>
    <w:uiPriority w:val="33"/>
    <w:qFormat/>
    <w:rsid w:val="00A811CF"/>
    <w:rPr>
      <w:b/>
      <w:bCs/>
      <w:smallCaps/>
      <w:spacing w:val="10"/>
    </w:rPr>
  </w:style>
  <w:style w:type="paragraph" w:styleId="TOCHeading">
    <w:name w:val="TOC Heading"/>
    <w:basedOn w:val="Heading1"/>
    <w:next w:val="Normal"/>
    <w:uiPriority w:val="39"/>
    <w:unhideWhenUsed/>
    <w:qFormat/>
    <w:rsid w:val="00A811CF"/>
    <w:pPr>
      <w:outlineLvl w:val="9"/>
    </w:pPr>
  </w:style>
  <w:style w:type="character" w:styleId="Hyperlink">
    <w:name w:val="Hyperlink"/>
    <w:basedOn w:val="DefaultParagraphFont"/>
    <w:uiPriority w:val="99"/>
    <w:unhideWhenUsed/>
    <w:rsid w:val="006B03D8"/>
    <w:rPr>
      <w:color w:val="0563C1" w:themeColor="hyperlink"/>
      <w:u w:val="single"/>
    </w:rPr>
  </w:style>
  <w:style w:type="character" w:styleId="FollowedHyperlink">
    <w:name w:val="FollowedHyperlink"/>
    <w:basedOn w:val="DefaultParagraphFont"/>
    <w:uiPriority w:val="99"/>
    <w:semiHidden/>
    <w:unhideWhenUsed/>
    <w:rsid w:val="006B03D8"/>
    <w:rPr>
      <w:color w:val="954F72" w:themeColor="followedHyperlink"/>
      <w:u w:val="single"/>
    </w:rPr>
  </w:style>
  <w:style w:type="table" w:styleId="TableGrid">
    <w:name w:val="Table Grid"/>
    <w:basedOn w:val="TableNormal"/>
    <w:uiPriority w:val="39"/>
    <w:rsid w:val="001B24A4"/>
    <w:pPr>
      <w:spacing w:after="0" w:line="240" w:lineRule="auto"/>
    </w:pPr>
    <w:rPr>
      <w:rFonts w:ascii="Arial" w:eastAsiaTheme="minorHAns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E07F1"/>
    <w:pPr>
      <w:widowControl w:val="0"/>
      <w:spacing w:after="0" w:line="240" w:lineRule="auto"/>
      <w:ind w:left="120"/>
    </w:pPr>
    <w:rPr>
      <w:rFonts w:ascii="Calibri" w:eastAsia="Calibri" w:hAnsi="Calibri"/>
      <w:lang w:val="en-US"/>
    </w:rPr>
  </w:style>
  <w:style w:type="character" w:customStyle="1" w:styleId="BodyTextChar">
    <w:name w:val="Body Text Char"/>
    <w:basedOn w:val="DefaultParagraphFont"/>
    <w:link w:val="BodyText"/>
    <w:uiPriority w:val="1"/>
    <w:rsid w:val="00AE07F1"/>
    <w:rPr>
      <w:rFonts w:ascii="Calibri" w:eastAsia="Calibri" w:hAnsi="Calibri"/>
      <w:lang w:val="en-US"/>
    </w:rPr>
  </w:style>
  <w:style w:type="paragraph" w:styleId="NormalWeb">
    <w:name w:val="Normal (Web)"/>
    <w:basedOn w:val="Normal"/>
    <w:uiPriority w:val="99"/>
    <w:unhideWhenUsed/>
    <w:rsid w:val="00335FDE"/>
    <w:pPr>
      <w:spacing w:after="240"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E09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9CA"/>
    <w:rPr>
      <w:rFonts w:ascii="Segoe UI" w:hAnsi="Segoe UI" w:cs="Segoe UI"/>
      <w:sz w:val="18"/>
      <w:szCs w:val="18"/>
    </w:rPr>
  </w:style>
  <w:style w:type="character" w:styleId="CommentReference">
    <w:name w:val="annotation reference"/>
    <w:basedOn w:val="DefaultParagraphFont"/>
    <w:uiPriority w:val="99"/>
    <w:semiHidden/>
    <w:unhideWhenUsed/>
    <w:rsid w:val="00F05D84"/>
    <w:rPr>
      <w:sz w:val="16"/>
      <w:szCs w:val="16"/>
    </w:rPr>
  </w:style>
  <w:style w:type="paragraph" w:styleId="CommentText">
    <w:name w:val="annotation text"/>
    <w:basedOn w:val="Normal"/>
    <w:link w:val="CommentTextChar"/>
    <w:uiPriority w:val="99"/>
    <w:semiHidden/>
    <w:unhideWhenUsed/>
    <w:rsid w:val="00F05D84"/>
    <w:pPr>
      <w:spacing w:line="240" w:lineRule="auto"/>
    </w:pPr>
    <w:rPr>
      <w:sz w:val="20"/>
      <w:szCs w:val="20"/>
    </w:rPr>
  </w:style>
  <w:style w:type="character" w:customStyle="1" w:styleId="CommentTextChar">
    <w:name w:val="Comment Text Char"/>
    <w:basedOn w:val="DefaultParagraphFont"/>
    <w:link w:val="CommentText"/>
    <w:uiPriority w:val="99"/>
    <w:semiHidden/>
    <w:rsid w:val="00F05D84"/>
    <w:rPr>
      <w:sz w:val="20"/>
      <w:szCs w:val="20"/>
    </w:rPr>
  </w:style>
  <w:style w:type="paragraph" w:styleId="CommentSubject">
    <w:name w:val="annotation subject"/>
    <w:basedOn w:val="CommentText"/>
    <w:next w:val="CommentText"/>
    <w:link w:val="CommentSubjectChar"/>
    <w:uiPriority w:val="99"/>
    <w:semiHidden/>
    <w:unhideWhenUsed/>
    <w:rsid w:val="00F05D84"/>
    <w:rPr>
      <w:b/>
      <w:bCs/>
    </w:rPr>
  </w:style>
  <w:style w:type="character" w:customStyle="1" w:styleId="CommentSubjectChar">
    <w:name w:val="Comment Subject Char"/>
    <w:basedOn w:val="CommentTextChar"/>
    <w:link w:val="CommentSubject"/>
    <w:uiPriority w:val="99"/>
    <w:semiHidden/>
    <w:rsid w:val="00F05D84"/>
    <w:rPr>
      <w:b/>
      <w:bCs/>
      <w:sz w:val="20"/>
      <w:szCs w:val="20"/>
    </w:rPr>
  </w:style>
  <w:style w:type="table" w:customStyle="1" w:styleId="TableGrid1">
    <w:name w:val="Table Grid1"/>
    <w:basedOn w:val="TableNormal"/>
    <w:next w:val="TableGrid"/>
    <w:uiPriority w:val="39"/>
    <w:rsid w:val="00421878"/>
    <w:pPr>
      <w:autoSpaceDN w:val="0"/>
      <w:spacing w:after="0" w:line="24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034725"/>
    <w:pPr>
      <w:spacing w:after="100"/>
      <w:ind w:left="440"/>
    </w:pPr>
  </w:style>
  <w:style w:type="paragraph" w:styleId="TOC2">
    <w:name w:val="toc 2"/>
    <w:basedOn w:val="Normal"/>
    <w:next w:val="Normal"/>
    <w:autoRedefine/>
    <w:uiPriority w:val="39"/>
    <w:unhideWhenUsed/>
    <w:rsid w:val="00034725"/>
    <w:pPr>
      <w:spacing w:after="100"/>
      <w:ind w:left="220"/>
    </w:pPr>
  </w:style>
  <w:style w:type="paragraph" w:styleId="TOC1">
    <w:name w:val="toc 1"/>
    <w:basedOn w:val="Normal"/>
    <w:next w:val="Normal"/>
    <w:autoRedefine/>
    <w:uiPriority w:val="39"/>
    <w:unhideWhenUsed/>
    <w:rsid w:val="00ED513F"/>
    <w:pPr>
      <w:spacing w:after="100"/>
    </w:pPr>
  </w:style>
  <w:style w:type="character" w:customStyle="1" w:styleId="UnresolvedMention1">
    <w:name w:val="Unresolved Mention1"/>
    <w:basedOn w:val="DefaultParagraphFont"/>
    <w:uiPriority w:val="99"/>
    <w:semiHidden/>
    <w:unhideWhenUsed/>
    <w:rsid w:val="000843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992603">
      <w:bodyDiv w:val="1"/>
      <w:marLeft w:val="0"/>
      <w:marRight w:val="0"/>
      <w:marTop w:val="0"/>
      <w:marBottom w:val="0"/>
      <w:divBdr>
        <w:top w:val="none" w:sz="0" w:space="0" w:color="auto"/>
        <w:left w:val="none" w:sz="0" w:space="0" w:color="auto"/>
        <w:bottom w:val="none" w:sz="0" w:space="0" w:color="auto"/>
        <w:right w:val="none" w:sz="0" w:space="0" w:color="auto"/>
      </w:divBdr>
      <w:divsChild>
        <w:div w:id="2116975345">
          <w:marLeft w:val="0"/>
          <w:marRight w:val="0"/>
          <w:marTop w:val="0"/>
          <w:marBottom w:val="0"/>
          <w:divBdr>
            <w:top w:val="none" w:sz="0" w:space="0" w:color="auto"/>
            <w:left w:val="none" w:sz="0" w:space="0" w:color="auto"/>
            <w:bottom w:val="none" w:sz="0" w:space="0" w:color="auto"/>
            <w:right w:val="none" w:sz="0" w:space="0" w:color="auto"/>
          </w:divBdr>
          <w:divsChild>
            <w:div w:id="632559270">
              <w:marLeft w:val="0"/>
              <w:marRight w:val="0"/>
              <w:marTop w:val="0"/>
              <w:marBottom w:val="0"/>
              <w:divBdr>
                <w:top w:val="none" w:sz="0" w:space="0" w:color="auto"/>
                <w:left w:val="none" w:sz="0" w:space="0" w:color="auto"/>
                <w:bottom w:val="none" w:sz="0" w:space="0" w:color="auto"/>
                <w:right w:val="none" w:sz="0" w:space="0" w:color="auto"/>
              </w:divBdr>
              <w:divsChild>
                <w:div w:id="75833006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380905991">
      <w:bodyDiv w:val="1"/>
      <w:marLeft w:val="0"/>
      <w:marRight w:val="0"/>
      <w:marTop w:val="0"/>
      <w:marBottom w:val="0"/>
      <w:divBdr>
        <w:top w:val="none" w:sz="0" w:space="0" w:color="auto"/>
        <w:left w:val="none" w:sz="0" w:space="0" w:color="auto"/>
        <w:bottom w:val="none" w:sz="0" w:space="0" w:color="auto"/>
        <w:right w:val="none" w:sz="0" w:space="0" w:color="auto"/>
      </w:divBdr>
      <w:divsChild>
        <w:div w:id="1905875104">
          <w:marLeft w:val="0"/>
          <w:marRight w:val="0"/>
          <w:marTop w:val="0"/>
          <w:marBottom w:val="0"/>
          <w:divBdr>
            <w:top w:val="none" w:sz="0" w:space="0" w:color="auto"/>
            <w:left w:val="none" w:sz="0" w:space="0" w:color="auto"/>
            <w:bottom w:val="none" w:sz="0" w:space="0" w:color="auto"/>
            <w:right w:val="none" w:sz="0" w:space="0" w:color="auto"/>
          </w:divBdr>
          <w:divsChild>
            <w:div w:id="301934861">
              <w:marLeft w:val="0"/>
              <w:marRight w:val="0"/>
              <w:marTop w:val="0"/>
              <w:marBottom w:val="0"/>
              <w:divBdr>
                <w:top w:val="none" w:sz="0" w:space="0" w:color="auto"/>
                <w:left w:val="none" w:sz="0" w:space="0" w:color="auto"/>
                <w:bottom w:val="none" w:sz="0" w:space="0" w:color="auto"/>
                <w:right w:val="none" w:sz="0" w:space="0" w:color="auto"/>
              </w:divBdr>
              <w:divsChild>
                <w:div w:id="526336889">
                  <w:marLeft w:val="0"/>
                  <w:marRight w:val="0"/>
                  <w:marTop w:val="0"/>
                  <w:marBottom w:val="0"/>
                  <w:divBdr>
                    <w:top w:val="none" w:sz="0" w:space="0" w:color="auto"/>
                    <w:left w:val="none" w:sz="0" w:space="0" w:color="auto"/>
                    <w:bottom w:val="none" w:sz="0" w:space="0" w:color="auto"/>
                    <w:right w:val="none" w:sz="0" w:space="0" w:color="auto"/>
                  </w:divBdr>
                  <w:divsChild>
                    <w:div w:id="927277803">
                      <w:marLeft w:val="0"/>
                      <w:marRight w:val="0"/>
                      <w:marTop w:val="0"/>
                      <w:marBottom w:val="0"/>
                      <w:divBdr>
                        <w:top w:val="none" w:sz="0" w:space="0" w:color="auto"/>
                        <w:left w:val="none" w:sz="0" w:space="0" w:color="auto"/>
                        <w:bottom w:val="none" w:sz="0" w:space="0" w:color="auto"/>
                        <w:right w:val="none" w:sz="0" w:space="0" w:color="auto"/>
                      </w:divBdr>
                      <w:divsChild>
                        <w:div w:id="385223095">
                          <w:marLeft w:val="0"/>
                          <w:marRight w:val="0"/>
                          <w:marTop w:val="0"/>
                          <w:marBottom w:val="0"/>
                          <w:divBdr>
                            <w:top w:val="none" w:sz="0" w:space="0" w:color="auto"/>
                            <w:left w:val="none" w:sz="0" w:space="0" w:color="auto"/>
                            <w:bottom w:val="none" w:sz="0" w:space="0" w:color="auto"/>
                            <w:right w:val="none" w:sz="0" w:space="0" w:color="auto"/>
                          </w:divBdr>
                          <w:divsChild>
                            <w:div w:id="270819555">
                              <w:marLeft w:val="0"/>
                              <w:marRight w:val="0"/>
                              <w:marTop w:val="0"/>
                              <w:marBottom w:val="0"/>
                              <w:divBdr>
                                <w:top w:val="none" w:sz="0" w:space="0" w:color="auto"/>
                                <w:left w:val="none" w:sz="0" w:space="0" w:color="auto"/>
                                <w:bottom w:val="none" w:sz="0" w:space="0" w:color="auto"/>
                                <w:right w:val="none" w:sz="0" w:space="0" w:color="auto"/>
                              </w:divBdr>
                              <w:divsChild>
                                <w:div w:id="208614280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350689">
      <w:bodyDiv w:val="1"/>
      <w:marLeft w:val="0"/>
      <w:marRight w:val="0"/>
      <w:marTop w:val="0"/>
      <w:marBottom w:val="0"/>
      <w:divBdr>
        <w:top w:val="none" w:sz="0" w:space="0" w:color="auto"/>
        <w:left w:val="none" w:sz="0" w:space="0" w:color="auto"/>
        <w:bottom w:val="none" w:sz="0" w:space="0" w:color="auto"/>
        <w:right w:val="none" w:sz="0" w:space="0" w:color="auto"/>
      </w:divBdr>
      <w:divsChild>
        <w:div w:id="598484432">
          <w:marLeft w:val="0"/>
          <w:marRight w:val="0"/>
          <w:marTop w:val="0"/>
          <w:marBottom w:val="0"/>
          <w:divBdr>
            <w:top w:val="none" w:sz="0" w:space="0" w:color="auto"/>
            <w:left w:val="none" w:sz="0" w:space="0" w:color="auto"/>
            <w:bottom w:val="none" w:sz="0" w:space="0" w:color="auto"/>
            <w:right w:val="none" w:sz="0" w:space="0" w:color="auto"/>
          </w:divBdr>
          <w:divsChild>
            <w:div w:id="80879232">
              <w:marLeft w:val="0"/>
              <w:marRight w:val="0"/>
              <w:marTop w:val="0"/>
              <w:marBottom w:val="0"/>
              <w:divBdr>
                <w:top w:val="none" w:sz="0" w:space="0" w:color="auto"/>
                <w:left w:val="none" w:sz="0" w:space="0" w:color="auto"/>
                <w:bottom w:val="none" w:sz="0" w:space="0" w:color="auto"/>
                <w:right w:val="none" w:sz="0" w:space="0" w:color="auto"/>
              </w:divBdr>
              <w:divsChild>
                <w:div w:id="1551645070">
                  <w:marLeft w:val="0"/>
                  <w:marRight w:val="0"/>
                  <w:marTop w:val="0"/>
                  <w:marBottom w:val="0"/>
                  <w:divBdr>
                    <w:top w:val="none" w:sz="0" w:space="0" w:color="auto"/>
                    <w:left w:val="none" w:sz="0" w:space="0" w:color="auto"/>
                    <w:bottom w:val="none" w:sz="0" w:space="0" w:color="auto"/>
                    <w:right w:val="none" w:sz="0" w:space="0" w:color="auto"/>
                  </w:divBdr>
                  <w:divsChild>
                    <w:div w:id="679502821">
                      <w:marLeft w:val="0"/>
                      <w:marRight w:val="0"/>
                      <w:marTop w:val="0"/>
                      <w:marBottom w:val="0"/>
                      <w:divBdr>
                        <w:top w:val="none" w:sz="0" w:space="0" w:color="auto"/>
                        <w:left w:val="none" w:sz="0" w:space="0" w:color="auto"/>
                        <w:bottom w:val="none" w:sz="0" w:space="0" w:color="auto"/>
                        <w:right w:val="none" w:sz="0" w:space="0" w:color="auto"/>
                      </w:divBdr>
                      <w:divsChild>
                        <w:div w:id="807864171">
                          <w:marLeft w:val="0"/>
                          <w:marRight w:val="0"/>
                          <w:marTop w:val="0"/>
                          <w:marBottom w:val="0"/>
                          <w:divBdr>
                            <w:top w:val="none" w:sz="0" w:space="0" w:color="auto"/>
                            <w:left w:val="none" w:sz="0" w:space="0" w:color="auto"/>
                            <w:bottom w:val="none" w:sz="0" w:space="0" w:color="auto"/>
                            <w:right w:val="none" w:sz="0" w:space="0" w:color="auto"/>
                          </w:divBdr>
                          <w:divsChild>
                            <w:div w:id="1880047565">
                              <w:marLeft w:val="0"/>
                              <w:marRight w:val="0"/>
                              <w:marTop w:val="0"/>
                              <w:marBottom w:val="0"/>
                              <w:divBdr>
                                <w:top w:val="none" w:sz="0" w:space="0" w:color="auto"/>
                                <w:left w:val="none" w:sz="0" w:space="0" w:color="auto"/>
                                <w:bottom w:val="none" w:sz="0" w:space="0" w:color="auto"/>
                                <w:right w:val="none" w:sz="0" w:space="0" w:color="auto"/>
                              </w:divBdr>
                              <w:divsChild>
                                <w:div w:id="1276057708">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2689840">
      <w:bodyDiv w:val="1"/>
      <w:marLeft w:val="0"/>
      <w:marRight w:val="0"/>
      <w:marTop w:val="0"/>
      <w:marBottom w:val="0"/>
      <w:divBdr>
        <w:top w:val="none" w:sz="0" w:space="0" w:color="auto"/>
        <w:left w:val="none" w:sz="0" w:space="0" w:color="auto"/>
        <w:bottom w:val="none" w:sz="0" w:space="0" w:color="auto"/>
        <w:right w:val="none" w:sz="0" w:space="0" w:color="auto"/>
      </w:divBdr>
      <w:divsChild>
        <w:div w:id="256986903">
          <w:marLeft w:val="0"/>
          <w:marRight w:val="0"/>
          <w:marTop w:val="0"/>
          <w:marBottom w:val="0"/>
          <w:divBdr>
            <w:top w:val="none" w:sz="0" w:space="0" w:color="auto"/>
            <w:left w:val="none" w:sz="0" w:space="0" w:color="auto"/>
            <w:bottom w:val="none" w:sz="0" w:space="0" w:color="auto"/>
            <w:right w:val="none" w:sz="0" w:space="0" w:color="auto"/>
          </w:divBdr>
          <w:divsChild>
            <w:div w:id="1405883243">
              <w:marLeft w:val="0"/>
              <w:marRight w:val="0"/>
              <w:marTop w:val="0"/>
              <w:marBottom w:val="0"/>
              <w:divBdr>
                <w:top w:val="none" w:sz="0" w:space="0" w:color="auto"/>
                <w:left w:val="none" w:sz="0" w:space="0" w:color="auto"/>
                <w:bottom w:val="none" w:sz="0" w:space="0" w:color="auto"/>
                <w:right w:val="none" w:sz="0" w:space="0" w:color="auto"/>
              </w:divBdr>
              <w:divsChild>
                <w:div w:id="70007160">
                  <w:marLeft w:val="0"/>
                  <w:marRight w:val="0"/>
                  <w:marTop w:val="0"/>
                  <w:marBottom w:val="0"/>
                  <w:divBdr>
                    <w:top w:val="none" w:sz="0" w:space="0" w:color="auto"/>
                    <w:left w:val="none" w:sz="0" w:space="0" w:color="auto"/>
                    <w:bottom w:val="none" w:sz="0" w:space="0" w:color="auto"/>
                    <w:right w:val="none" w:sz="0" w:space="0" w:color="auto"/>
                  </w:divBdr>
                  <w:divsChild>
                    <w:div w:id="1549145316">
                      <w:marLeft w:val="0"/>
                      <w:marRight w:val="0"/>
                      <w:marTop w:val="0"/>
                      <w:marBottom w:val="0"/>
                      <w:divBdr>
                        <w:top w:val="none" w:sz="0" w:space="0" w:color="auto"/>
                        <w:left w:val="none" w:sz="0" w:space="0" w:color="auto"/>
                        <w:bottom w:val="none" w:sz="0" w:space="0" w:color="auto"/>
                        <w:right w:val="none" w:sz="0" w:space="0" w:color="auto"/>
                      </w:divBdr>
                      <w:divsChild>
                        <w:div w:id="1068302995">
                          <w:marLeft w:val="0"/>
                          <w:marRight w:val="0"/>
                          <w:marTop w:val="0"/>
                          <w:marBottom w:val="0"/>
                          <w:divBdr>
                            <w:top w:val="none" w:sz="0" w:space="0" w:color="auto"/>
                            <w:left w:val="none" w:sz="0" w:space="0" w:color="auto"/>
                            <w:bottom w:val="none" w:sz="0" w:space="0" w:color="auto"/>
                            <w:right w:val="none" w:sz="0" w:space="0" w:color="auto"/>
                          </w:divBdr>
                          <w:divsChild>
                            <w:div w:id="1296988340">
                              <w:marLeft w:val="0"/>
                              <w:marRight w:val="0"/>
                              <w:marTop w:val="0"/>
                              <w:marBottom w:val="0"/>
                              <w:divBdr>
                                <w:top w:val="none" w:sz="0" w:space="0" w:color="auto"/>
                                <w:left w:val="none" w:sz="0" w:space="0" w:color="auto"/>
                                <w:bottom w:val="none" w:sz="0" w:space="0" w:color="auto"/>
                                <w:right w:val="none" w:sz="0" w:space="0" w:color="auto"/>
                              </w:divBdr>
                              <w:divsChild>
                                <w:div w:id="549347370">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6660394">
      <w:bodyDiv w:val="1"/>
      <w:marLeft w:val="0"/>
      <w:marRight w:val="0"/>
      <w:marTop w:val="0"/>
      <w:marBottom w:val="0"/>
      <w:divBdr>
        <w:top w:val="none" w:sz="0" w:space="0" w:color="auto"/>
        <w:left w:val="none" w:sz="0" w:space="0" w:color="auto"/>
        <w:bottom w:val="none" w:sz="0" w:space="0" w:color="auto"/>
        <w:right w:val="none" w:sz="0" w:space="0" w:color="auto"/>
      </w:divBdr>
      <w:divsChild>
        <w:div w:id="730730512">
          <w:marLeft w:val="0"/>
          <w:marRight w:val="0"/>
          <w:marTop w:val="0"/>
          <w:marBottom w:val="0"/>
          <w:divBdr>
            <w:top w:val="none" w:sz="0" w:space="0" w:color="auto"/>
            <w:left w:val="none" w:sz="0" w:space="0" w:color="auto"/>
            <w:bottom w:val="none" w:sz="0" w:space="0" w:color="auto"/>
            <w:right w:val="none" w:sz="0" w:space="0" w:color="auto"/>
          </w:divBdr>
          <w:divsChild>
            <w:div w:id="1917086925">
              <w:marLeft w:val="0"/>
              <w:marRight w:val="0"/>
              <w:marTop w:val="0"/>
              <w:marBottom w:val="0"/>
              <w:divBdr>
                <w:top w:val="none" w:sz="0" w:space="0" w:color="auto"/>
                <w:left w:val="none" w:sz="0" w:space="0" w:color="auto"/>
                <w:bottom w:val="none" w:sz="0" w:space="0" w:color="auto"/>
                <w:right w:val="none" w:sz="0" w:space="0" w:color="auto"/>
              </w:divBdr>
              <w:divsChild>
                <w:div w:id="1741443214">
                  <w:marLeft w:val="0"/>
                  <w:marRight w:val="0"/>
                  <w:marTop w:val="0"/>
                  <w:marBottom w:val="0"/>
                  <w:divBdr>
                    <w:top w:val="none" w:sz="0" w:space="0" w:color="auto"/>
                    <w:left w:val="none" w:sz="0" w:space="0" w:color="auto"/>
                    <w:bottom w:val="none" w:sz="0" w:space="0" w:color="auto"/>
                    <w:right w:val="none" w:sz="0" w:space="0" w:color="auto"/>
                  </w:divBdr>
                  <w:divsChild>
                    <w:div w:id="1761442550">
                      <w:marLeft w:val="0"/>
                      <w:marRight w:val="0"/>
                      <w:marTop w:val="0"/>
                      <w:marBottom w:val="0"/>
                      <w:divBdr>
                        <w:top w:val="none" w:sz="0" w:space="0" w:color="auto"/>
                        <w:left w:val="none" w:sz="0" w:space="0" w:color="auto"/>
                        <w:bottom w:val="none" w:sz="0" w:space="0" w:color="auto"/>
                        <w:right w:val="none" w:sz="0" w:space="0" w:color="auto"/>
                      </w:divBdr>
                      <w:divsChild>
                        <w:div w:id="996685850">
                          <w:marLeft w:val="0"/>
                          <w:marRight w:val="0"/>
                          <w:marTop w:val="0"/>
                          <w:marBottom w:val="0"/>
                          <w:divBdr>
                            <w:top w:val="none" w:sz="0" w:space="0" w:color="auto"/>
                            <w:left w:val="none" w:sz="0" w:space="0" w:color="auto"/>
                            <w:bottom w:val="none" w:sz="0" w:space="0" w:color="auto"/>
                            <w:right w:val="none" w:sz="0" w:space="0" w:color="auto"/>
                          </w:divBdr>
                          <w:divsChild>
                            <w:div w:id="27730718">
                              <w:marLeft w:val="0"/>
                              <w:marRight w:val="0"/>
                              <w:marTop w:val="0"/>
                              <w:marBottom w:val="0"/>
                              <w:divBdr>
                                <w:top w:val="none" w:sz="0" w:space="0" w:color="auto"/>
                                <w:left w:val="none" w:sz="0" w:space="0" w:color="auto"/>
                                <w:bottom w:val="none" w:sz="0" w:space="0" w:color="auto"/>
                                <w:right w:val="none" w:sz="0" w:space="0" w:color="auto"/>
                              </w:divBdr>
                              <w:divsChild>
                                <w:div w:id="49676747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2082505">
      <w:bodyDiv w:val="1"/>
      <w:marLeft w:val="0"/>
      <w:marRight w:val="0"/>
      <w:marTop w:val="0"/>
      <w:marBottom w:val="0"/>
      <w:divBdr>
        <w:top w:val="none" w:sz="0" w:space="0" w:color="auto"/>
        <w:left w:val="none" w:sz="0" w:space="0" w:color="auto"/>
        <w:bottom w:val="none" w:sz="0" w:space="0" w:color="auto"/>
        <w:right w:val="none" w:sz="0" w:space="0" w:color="auto"/>
      </w:divBdr>
      <w:divsChild>
        <w:div w:id="933898585">
          <w:marLeft w:val="0"/>
          <w:marRight w:val="0"/>
          <w:marTop w:val="0"/>
          <w:marBottom w:val="0"/>
          <w:divBdr>
            <w:top w:val="none" w:sz="0" w:space="0" w:color="auto"/>
            <w:left w:val="none" w:sz="0" w:space="0" w:color="auto"/>
            <w:bottom w:val="none" w:sz="0" w:space="0" w:color="auto"/>
            <w:right w:val="none" w:sz="0" w:space="0" w:color="auto"/>
          </w:divBdr>
          <w:divsChild>
            <w:div w:id="1452045161">
              <w:marLeft w:val="0"/>
              <w:marRight w:val="0"/>
              <w:marTop w:val="0"/>
              <w:marBottom w:val="0"/>
              <w:divBdr>
                <w:top w:val="none" w:sz="0" w:space="0" w:color="auto"/>
                <w:left w:val="none" w:sz="0" w:space="0" w:color="auto"/>
                <w:bottom w:val="none" w:sz="0" w:space="0" w:color="auto"/>
                <w:right w:val="none" w:sz="0" w:space="0" w:color="auto"/>
              </w:divBdr>
              <w:divsChild>
                <w:div w:id="1704793829">
                  <w:marLeft w:val="0"/>
                  <w:marRight w:val="0"/>
                  <w:marTop w:val="0"/>
                  <w:marBottom w:val="0"/>
                  <w:divBdr>
                    <w:top w:val="none" w:sz="0" w:space="0" w:color="auto"/>
                    <w:left w:val="none" w:sz="0" w:space="0" w:color="auto"/>
                    <w:bottom w:val="none" w:sz="0" w:space="0" w:color="auto"/>
                    <w:right w:val="none" w:sz="0" w:space="0" w:color="auto"/>
                  </w:divBdr>
                  <w:divsChild>
                    <w:div w:id="1631475550">
                      <w:marLeft w:val="0"/>
                      <w:marRight w:val="0"/>
                      <w:marTop w:val="0"/>
                      <w:marBottom w:val="0"/>
                      <w:divBdr>
                        <w:top w:val="none" w:sz="0" w:space="0" w:color="auto"/>
                        <w:left w:val="none" w:sz="0" w:space="0" w:color="auto"/>
                        <w:bottom w:val="none" w:sz="0" w:space="0" w:color="auto"/>
                        <w:right w:val="none" w:sz="0" w:space="0" w:color="auto"/>
                      </w:divBdr>
                      <w:divsChild>
                        <w:div w:id="1362780326">
                          <w:marLeft w:val="0"/>
                          <w:marRight w:val="0"/>
                          <w:marTop w:val="0"/>
                          <w:marBottom w:val="0"/>
                          <w:divBdr>
                            <w:top w:val="none" w:sz="0" w:space="0" w:color="auto"/>
                            <w:left w:val="none" w:sz="0" w:space="0" w:color="auto"/>
                            <w:bottom w:val="none" w:sz="0" w:space="0" w:color="auto"/>
                            <w:right w:val="none" w:sz="0" w:space="0" w:color="auto"/>
                          </w:divBdr>
                          <w:divsChild>
                            <w:div w:id="57435412">
                              <w:marLeft w:val="0"/>
                              <w:marRight w:val="0"/>
                              <w:marTop w:val="0"/>
                              <w:marBottom w:val="0"/>
                              <w:divBdr>
                                <w:top w:val="none" w:sz="0" w:space="0" w:color="auto"/>
                                <w:left w:val="none" w:sz="0" w:space="0" w:color="auto"/>
                                <w:bottom w:val="none" w:sz="0" w:space="0" w:color="auto"/>
                                <w:right w:val="none" w:sz="0" w:space="0" w:color="auto"/>
                              </w:divBdr>
                              <w:divsChild>
                                <w:div w:id="194172042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2129586">
      <w:bodyDiv w:val="1"/>
      <w:marLeft w:val="0"/>
      <w:marRight w:val="0"/>
      <w:marTop w:val="0"/>
      <w:marBottom w:val="0"/>
      <w:divBdr>
        <w:top w:val="none" w:sz="0" w:space="0" w:color="auto"/>
        <w:left w:val="none" w:sz="0" w:space="0" w:color="auto"/>
        <w:bottom w:val="none" w:sz="0" w:space="0" w:color="auto"/>
        <w:right w:val="none" w:sz="0" w:space="0" w:color="auto"/>
      </w:divBdr>
    </w:div>
    <w:div w:id="1563443283">
      <w:bodyDiv w:val="1"/>
      <w:marLeft w:val="0"/>
      <w:marRight w:val="0"/>
      <w:marTop w:val="0"/>
      <w:marBottom w:val="0"/>
      <w:divBdr>
        <w:top w:val="none" w:sz="0" w:space="0" w:color="auto"/>
        <w:left w:val="none" w:sz="0" w:space="0" w:color="auto"/>
        <w:bottom w:val="none" w:sz="0" w:space="0" w:color="auto"/>
        <w:right w:val="none" w:sz="0" w:space="0" w:color="auto"/>
      </w:divBdr>
      <w:divsChild>
        <w:div w:id="639723910">
          <w:marLeft w:val="0"/>
          <w:marRight w:val="0"/>
          <w:marTop w:val="0"/>
          <w:marBottom w:val="0"/>
          <w:divBdr>
            <w:top w:val="none" w:sz="0" w:space="0" w:color="auto"/>
            <w:left w:val="none" w:sz="0" w:space="0" w:color="auto"/>
            <w:bottom w:val="none" w:sz="0" w:space="0" w:color="auto"/>
            <w:right w:val="none" w:sz="0" w:space="0" w:color="auto"/>
          </w:divBdr>
          <w:divsChild>
            <w:div w:id="1168056830">
              <w:marLeft w:val="0"/>
              <w:marRight w:val="0"/>
              <w:marTop w:val="0"/>
              <w:marBottom w:val="0"/>
              <w:divBdr>
                <w:top w:val="none" w:sz="0" w:space="0" w:color="auto"/>
                <w:left w:val="none" w:sz="0" w:space="0" w:color="auto"/>
                <w:bottom w:val="none" w:sz="0" w:space="0" w:color="auto"/>
                <w:right w:val="none" w:sz="0" w:space="0" w:color="auto"/>
              </w:divBdr>
              <w:divsChild>
                <w:div w:id="211655482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575625879">
      <w:bodyDiv w:val="1"/>
      <w:marLeft w:val="0"/>
      <w:marRight w:val="0"/>
      <w:marTop w:val="0"/>
      <w:marBottom w:val="0"/>
      <w:divBdr>
        <w:top w:val="none" w:sz="0" w:space="0" w:color="auto"/>
        <w:left w:val="none" w:sz="0" w:space="0" w:color="auto"/>
        <w:bottom w:val="none" w:sz="0" w:space="0" w:color="auto"/>
        <w:right w:val="none" w:sz="0" w:space="0" w:color="auto"/>
      </w:divBdr>
      <w:divsChild>
        <w:div w:id="987511020">
          <w:marLeft w:val="0"/>
          <w:marRight w:val="0"/>
          <w:marTop w:val="0"/>
          <w:marBottom w:val="0"/>
          <w:divBdr>
            <w:top w:val="none" w:sz="0" w:space="0" w:color="auto"/>
            <w:left w:val="none" w:sz="0" w:space="0" w:color="auto"/>
            <w:bottom w:val="none" w:sz="0" w:space="0" w:color="auto"/>
            <w:right w:val="none" w:sz="0" w:space="0" w:color="auto"/>
          </w:divBdr>
          <w:divsChild>
            <w:div w:id="1690570528">
              <w:marLeft w:val="0"/>
              <w:marRight w:val="0"/>
              <w:marTop w:val="0"/>
              <w:marBottom w:val="0"/>
              <w:divBdr>
                <w:top w:val="none" w:sz="0" w:space="0" w:color="auto"/>
                <w:left w:val="none" w:sz="0" w:space="0" w:color="auto"/>
                <w:bottom w:val="none" w:sz="0" w:space="0" w:color="auto"/>
                <w:right w:val="none" w:sz="0" w:space="0" w:color="auto"/>
              </w:divBdr>
              <w:divsChild>
                <w:div w:id="1568613891">
                  <w:marLeft w:val="0"/>
                  <w:marRight w:val="0"/>
                  <w:marTop w:val="0"/>
                  <w:marBottom w:val="0"/>
                  <w:divBdr>
                    <w:top w:val="none" w:sz="0" w:space="0" w:color="auto"/>
                    <w:left w:val="none" w:sz="0" w:space="0" w:color="auto"/>
                    <w:bottom w:val="none" w:sz="0" w:space="0" w:color="auto"/>
                    <w:right w:val="none" w:sz="0" w:space="0" w:color="auto"/>
                  </w:divBdr>
                  <w:divsChild>
                    <w:div w:id="949238674">
                      <w:marLeft w:val="0"/>
                      <w:marRight w:val="0"/>
                      <w:marTop w:val="0"/>
                      <w:marBottom w:val="0"/>
                      <w:divBdr>
                        <w:top w:val="none" w:sz="0" w:space="0" w:color="auto"/>
                        <w:left w:val="none" w:sz="0" w:space="0" w:color="auto"/>
                        <w:bottom w:val="none" w:sz="0" w:space="0" w:color="auto"/>
                        <w:right w:val="none" w:sz="0" w:space="0" w:color="auto"/>
                      </w:divBdr>
                      <w:divsChild>
                        <w:div w:id="992488896">
                          <w:marLeft w:val="0"/>
                          <w:marRight w:val="0"/>
                          <w:marTop w:val="0"/>
                          <w:marBottom w:val="0"/>
                          <w:divBdr>
                            <w:top w:val="none" w:sz="0" w:space="0" w:color="auto"/>
                            <w:left w:val="none" w:sz="0" w:space="0" w:color="auto"/>
                            <w:bottom w:val="none" w:sz="0" w:space="0" w:color="auto"/>
                            <w:right w:val="none" w:sz="0" w:space="0" w:color="auto"/>
                          </w:divBdr>
                          <w:divsChild>
                            <w:div w:id="1695882947">
                              <w:marLeft w:val="0"/>
                              <w:marRight w:val="0"/>
                              <w:marTop w:val="0"/>
                              <w:marBottom w:val="0"/>
                              <w:divBdr>
                                <w:top w:val="none" w:sz="0" w:space="0" w:color="auto"/>
                                <w:left w:val="none" w:sz="0" w:space="0" w:color="auto"/>
                                <w:bottom w:val="none" w:sz="0" w:space="0" w:color="auto"/>
                                <w:right w:val="none" w:sz="0" w:space="0" w:color="auto"/>
                              </w:divBdr>
                              <w:divsChild>
                                <w:div w:id="2132823161">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714309">
      <w:bodyDiv w:val="1"/>
      <w:marLeft w:val="0"/>
      <w:marRight w:val="0"/>
      <w:marTop w:val="0"/>
      <w:marBottom w:val="0"/>
      <w:divBdr>
        <w:top w:val="none" w:sz="0" w:space="0" w:color="auto"/>
        <w:left w:val="none" w:sz="0" w:space="0" w:color="auto"/>
        <w:bottom w:val="none" w:sz="0" w:space="0" w:color="auto"/>
        <w:right w:val="none" w:sz="0" w:space="0" w:color="auto"/>
      </w:divBdr>
      <w:divsChild>
        <w:div w:id="130683188">
          <w:marLeft w:val="0"/>
          <w:marRight w:val="0"/>
          <w:marTop w:val="0"/>
          <w:marBottom w:val="0"/>
          <w:divBdr>
            <w:top w:val="none" w:sz="0" w:space="0" w:color="auto"/>
            <w:left w:val="none" w:sz="0" w:space="0" w:color="auto"/>
            <w:bottom w:val="none" w:sz="0" w:space="0" w:color="auto"/>
            <w:right w:val="none" w:sz="0" w:space="0" w:color="auto"/>
          </w:divBdr>
          <w:divsChild>
            <w:div w:id="412363516">
              <w:marLeft w:val="0"/>
              <w:marRight w:val="0"/>
              <w:marTop w:val="0"/>
              <w:marBottom w:val="0"/>
              <w:divBdr>
                <w:top w:val="none" w:sz="0" w:space="0" w:color="auto"/>
                <w:left w:val="none" w:sz="0" w:space="0" w:color="auto"/>
                <w:bottom w:val="none" w:sz="0" w:space="0" w:color="auto"/>
                <w:right w:val="none" w:sz="0" w:space="0" w:color="auto"/>
              </w:divBdr>
              <w:divsChild>
                <w:div w:id="1028525998">
                  <w:marLeft w:val="0"/>
                  <w:marRight w:val="0"/>
                  <w:marTop w:val="0"/>
                  <w:marBottom w:val="0"/>
                  <w:divBdr>
                    <w:top w:val="none" w:sz="0" w:space="0" w:color="auto"/>
                    <w:left w:val="none" w:sz="0" w:space="0" w:color="auto"/>
                    <w:bottom w:val="none" w:sz="0" w:space="0" w:color="auto"/>
                    <w:right w:val="none" w:sz="0" w:space="0" w:color="auto"/>
                  </w:divBdr>
                  <w:divsChild>
                    <w:div w:id="287781619">
                      <w:marLeft w:val="0"/>
                      <w:marRight w:val="0"/>
                      <w:marTop w:val="0"/>
                      <w:marBottom w:val="0"/>
                      <w:divBdr>
                        <w:top w:val="none" w:sz="0" w:space="0" w:color="auto"/>
                        <w:left w:val="none" w:sz="0" w:space="0" w:color="auto"/>
                        <w:bottom w:val="none" w:sz="0" w:space="0" w:color="auto"/>
                        <w:right w:val="none" w:sz="0" w:space="0" w:color="auto"/>
                      </w:divBdr>
                      <w:divsChild>
                        <w:div w:id="677195282">
                          <w:marLeft w:val="0"/>
                          <w:marRight w:val="0"/>
                          <w:marTop w:val="0"/>
                          <w:marBottom w:val="0"/>
                          <w:divBdr>
                            <w:top w:val="none" w:sz="0" w:space="0" w:color="auto"/>
                            <w:left w:val="none" w:sz="0" w:space="0" w:color="auto"/>
                            <w:bottom w:val="none" w:sz="0" w:space="0" w:color="auto"/>
                            <w:right w:val="none" w:sz="0" w:space="0" w:color="auto"/>
                          </w:divBdr>
                          <w:divsChild>
                            <w:div w:id="1208563610">
                              <w:marLeft w:val="0"/>
                              <w:marRight w:val="0"/>
                              <w:marTop w:val="0"/>
                              <w:marBottom w:val="0"/>
                              <w:divBdr>
                                <w:top w:val="none" w:sz="0" w:space="0" w:color="auto"/>
                                <w:left w:val="none" w:sz="0" w:space="0" w:color="auto"/>
                                <w:bottom w:val="none" w:sz="0" w:space="0" w:color="auto"/>
                                <w:right w:val="none" w:sz="0" w:space="0" w:color="auto"/>
                              </w:divBdr>
                              <w:divsChild>
                                <w:div w:id="1505901701">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555953">
      <w:bodyDiv w:val="1"/>
      <w:marLeft w:val="0"/>
      <w:marRight w:val="0"/>
      <w:marTop w:val="0"/>
      <w:marBottom w:val="0"/>
      <w:divBdr>
        <w:top w:val="none" w:sz="0" w:space="0" w:color="auto"/>
        <w:left w:val="none" w:sz="0" w:space="0" w:color="auto"/>
        <w:bottom w:val="none" w:sz="0" w:space="0" w:color="auto"/>
        <w:right w:val="none" w:sz="0" w:space="0" w:color="auto"/>
      </w:divBdr>
      <w:divsChild>
        <w:div w:id="94400740">
          <w:marLeft w:val="0"/>
          <w:marRight w:val="0"/>
          <w:marTop w:val="0"/>
          <w:marBottom w:val="0"/>
          <w:divBdr>
            <w:top w:val="none" w:sz="0" w:space="0" w:color="auto"/>
            <w:left w:val="none" w:sz="0" w:space="0" w:color="auto"/>
            <w:bottom w:val="none" w:sz="0" w:space="0" w:color="auto"/>
            <w:right w:val="none" w:sz="0" w:space="0" w:color="auto"/>
          </w:divBdr>
          <w:divsChild>
            <w:div w:id="278025862">
              <w:marLeft w:val="0"/>
              <w:marRight w:val="0"/>
              <w:marTop w:val="0"/>
              <w:marBottom w:val="0"/>
              <w:divBdr>
                <w:top w:val="none" w:sz="0" w:space="0" w:color="auto"/>
                <w:left w:val="none" w:sz="0" w:space="0" w:color="auto"/>
                <w:bottom w:val="none" w:sz="0" w:space="0" w:color="auto"/>
                <w:right w:val="none" w:sz="0" w:space="0" w:color="auto"/>
              </w:divBdr>
              <w:divsChild>
                <w:div w:id="1854105864">
                  <w:marLeft w:val="0"/>
                  <w:marRight w:val="0"/>
                  <w:marTop w:val="0"/>
                  <w:marBottom w:val="0"/>
                  <w:divBdr>
                    <w:top w:val="none" w:sz="0" w:space="0" w:color="auto"/>
                    <w:left w:val="none" w:sz="0" w:space="0" w:color="auto"/>
                    <w:bottom w:val="none" w:sz="0" w:space="0" w:color="auto"/>
                    <w:right w:val="none" w:sz="0" w:space="0" w:color="auto"/>
                  </w:divBdr>
                  <w:divsChild>
                    <w:div w:id="29190538">
                      <w:marLeft w:val="0"/>
                      <w:marRight w:val="0"/>
                      <w:marTop w:val="0"/>
                      <w:marBottom w:val="0"/>
                      <w:divBdr>
                        <w:top w:val="none" w:sz="0" w:space="0" w:color="auto"/>
                        <w:left w:val="none" w:sz="0" w:space="0" w:color="auto"/>
                        <w:bottom w:val="none" w:sz="0" w:space="0" w:color="auto"/>
                        <w:right w:val="none" w:sz="0" w:space="0" w:color="auto"/>
                      </w:divBdr>
                      <w:divsChild>
                        <w:div w:id="1466311659">
                          <w:marLeft w:val="0"/>
                          <w:marRight w:val="0"/>
                          <w:marTop w:val="0"/>
                          <w:marBottom w:val="0"/>
                          <w:divBdr>
                            <w:top w:val="none" w:sz="0" w:space="0" w:color="auto"/>
                            <w:left w:val="none" w:sz="0" w:space="0" w:color="auto"/>
                            <w:bottom w:val="none" w:sz="0" w:space="0" w:color="auto"/>
                            <w:right w:val="none" w:sz="0" w:space="0" w:color="auto"/>
                          </w:divBdr>
                          <w:divsChild>
                            <w:div w:id="1821268617">
                              <w:marLeft w:val="0"/>
                              <w:marRight w:val="0"/>
                              <w:marTop w:val="0"/>
                              <w:marBottom w:val="0"/>
                              <w:divBdr>
                                <w:top w:val="none" w:sz="0" w:space="0" w:color="auto"/>
                                <w:left w:val="none" w:sz="0" w:space="0" w:color="auto"/>
                                <w:bottom w:val="none" w:sz="0" w:space="0" w:color="auto"/>
                                <w:right w:val="none" w:sz="0" w:space="0" w:color="auto"/>
                              </w:divBdr>
                              <w:divsChild>
                                <w:div w:id="1544638255">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N:\School%20Data%20Protection%20Policy.docx" TargetMode="External"/><Relationship Id="rId18" Type="http://schemas.openxmlformats.org/officeDocument/2006/relationships/hyperlink" Target="file:///N:\School%20Data%20Protection%20Policy.docx" TargetMode="External"/><Relationship Id="rId26" Type="http://schemas.openxmlformats.org/officeDocument/2006/relationships/hyperlink" Target="file:///N:\School%20Data%20Protection%20Policy.docx" TargetMode="External"/><Relationship Id="rId39" Type="http://schemas.openxmlformats.org/officeDocument/2006/relationships/fontTable" Target="fontTable.xml"/><Relationship Id="rId21" Type="http://schemas.openxmlformats.org/officeDocument/2006/relationships/hyperlink" Target="file:///N:\School%20Data%20Protection%20Policy.docx" TargetMode="External"/><Relationship Id="rId34" Type="http://schemas.openxmlformats.org/officeDocument/2006/relationships/hyperlink" Target="https://ico.org.uk/for-organisations/guide-to-the-general-data-protection-regulation-gdpr/principles/purpose-limitation/" TargetMode="External"/><Relationship Id="rId7" Type="http://schemas.openxmlformats.org/officeDocument/2006/relationships/settings" Target="settings.xml"/><Relationship Id="rId12" Type="http://schemas.openxmlformats.org/officeDocument/2006/relationships/hyperlink" Target="file:///N:\School%20Data%20Protection%20Policy.docx" TargetMode="External"/><Relationship Id="rId17" Type="http://schemas.openxmlformats.org/officeDocument/2006/relationships/hyperlink" Target="file:///N:\School%20Data%20Protection%20Policy.docx" TargetMode="External"/><Relationship Id="rId25" Type="http://schemas.openxmlformats.org/officeDocument/2006/relationships/hyperlink" Target="file:///N:\School%20Data%20Protection%20Policy.docx" TargetMode="External"/><Relationship Id="rId33" Type="http://schemas.openxmlformats.org/officeDocument/2006/relationships/hyperlink" Target="https://ico.org.uk/for-organisations/guide-to-the-general-data-protection-regulation-gdpr/principles/data-minimisation/"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file:///N:\School%20Data%20Protection%20Policy.docx" TargetMode="External"/><Relationship Id="rId20" Type="http://schemas.openxmlformats.org/officeDocument/2006/relationships/hyperlink" Target="file:///N:\School%20Data%20Protection%20Policy.docx" TargetMode="External"/><Relationship Id="rId29" Type="http://schemas.openxmlformats.org/officeDocument/2006/relationships/hyperlink" Target="file:///N:\School%20Data%20Protection%20Policy.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file:///N:\School%20Data%20Protection%20Policy.docx" TargetMode="External"/><Relationship Id="rId32" Type="http://schemas.openxmlformats.org/officeDocument/2006/relationships/hyperlink" Target="file:///N:\School%20Data%20Protection%20Policy.docx" TargetMode="External"/><Relationship Id="rId37" Type="http://schemas.openxmlformats.org/officeDocument/2006/relationships/hyperlink" Target="https://pendlebury.stockport.sch.uk/data-protection/"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file:///N:\School%20Data%20Protection%20Policy.docx" TargetMode="External"/><Relationship Id="rId23" Type="http://schemas.openxmlformats.org/officeDocument/2006/relationships/hyperlink" Target="file:///N:\School%20Data%20Protection%20Policy.docx" TargetMode="External"/><Relationship Id="rId28" Type="http://schemas.openxmlformats.org/officeDocument/2006/relationships/hyperlink" Target="file:///N:\School%20Data%20Protection%20Policy.docx" TargetMode="External"/><Relationship Id="rId36" Type="http://schemas.openxmlformats.org/officeDocument/2006/relationships/hyperlink" Target="https://pendlebury.stockport.sch.uk/data-protection/" TargetMode="External"/><Relationship Id="rId10" Type="http://schemas.openxmlformats.org/officeDocument/2006/relationships/endnotes" Target="endnotes.xml"/><Relationship Id="rId19" Type="http://schemas.openxmlformats.org/officeDocument/2006/relationships/hyperlink" Target="file:///N:\School%20Data%20Protection%20Policy.docx" TargetMode="External"/><Relationship Id="rId31" Type="http://schemas.openxmlformats.org/officeDocument/2006/relationships/hyperlink" Target="file:///N:\School%20Data%20Protection%20Policy.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N:\School%20Data%20Protection%20Policy.docx" TargetMode="External"/><Relationship Id="rId22" Type="http://schemas.openxmlformats.org/officeDocument/2006/relationships/hyperlink" Target="file:///N:\School%20Data%20Protection%20Policy.docx" TargetMode="External"/><Relationship Id="rId27" Type="http://schemas.openxmlformats.org/officeDocument/2006/relationships/hyperlink" Target="file:///N:\School%20Data%20Protection%20Policy.docx" TargetMode="External"/><Relationship Id="rId30" Type="http://schemas.openxmlformats.org/officeDocument/2006/relationships/hyperlink" Target="file:///N:\School%20Data%20Protection%20Policy.docx" TargetMode="External"/><Relationship Id="rId35" Type="http://schemas.openxmlformats.org/officeDocument/2006/relationships/hyperlink" Target="https://pendlebury.stockport.sch.uk/data-protection/"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96A72433B6B047B638FB2ED73E27CA" ma:contentTypeVersion="15" ma:contentTypeDescription="Create a new document." ma:contentTypeScope="" ma:versionID="a67a6ad3b29b5331dd64641b45d7c6ba">
  <xsd:schema xmlns:xsd="http://www.w3.org/2001/XMLSchema" xmlns:xs="http://www.w3.org/2001/XMLSchema" xmlns:p="http://schemas.microsoft.com/office/2006/metadata/properties" xmlns:ns2="879b3259-8052-40b4-b8e3-83598beb9a3f" xmlns:ns3="05323f90-2042-4b5f-9766-59bdef8eb788" xmlns:ns4="a6e7dc0e-e468-46c5-b927-c852f1be5c6b" targetNamespace="http://schemas.microsoft.com/office/2006/metadata/properties" ma:root="true" ma:fieldsID="afe75177d93681b0e1b958dbfbaf3881" ns2:_="" ns3:_="" ns4:_="">
    <xsd:import namespace="879b3259-8052-40b4-b8e3-83598beb9a3f"/>
    <xsd:import namespace="05323f90-2042-4b5f-9766-59bdef8eb788"/>
    <xsd:import namespace="a6e7dc0e-e468-46c5-b927-c852f1be5c6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b3259-8052-40b4-b8e3-83598beb9a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9803200-a5eb-4841-8eb8-d63aa78f7c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323f90-2042-4b5f-9766-59bdef8eb78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e7dc0e-e468-46c5-b927-c852f1be5c6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efbfeda-9cd7-438e-9c87-8f977be87a09}" ma:internalName="TaxCatchAll" ma:showField="CatchAllData" ma:web="05323f90-2042-4b5f-9766-59bdef8eb7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9b3259-8052-40b4-b8e3-83598beb9a3f">
      <Terms xmlns="http://schemas.microsoft.com/office/infopath/2007/PartnerControls"/>
    </lcf76f155ced4ddcb4097134ff3c332f>
    <TaxCatchAll xmlns="a6e7dc0e-e468-46c5-b927-c852f1be5c6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069CE-2BD9-432B-8436-65D66DA8B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b3259-8052-40b4-b8e3-83598beb9a3f"/>
    <ds:schemaRef ds:uri="05323f90-2042-4b5f-9766-59bdef8eb788"/>
    <ds:schemaRef ds:uri="a6e7dc0e-e468-46c5-b927-c852f1be5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42659A-E5C1-4AF0-B043-C02DC1826491}">
  <ds:schemaRefs>
    <ds:schemaRef ds:uri="05323f90-2042-4b5f-9766-59bdef8eb788"/>
    <ds:schemaRef ds:uri="http://schemas.microsoft.com/office/infopath/2007/PartnerControls"/>
    <ds:schemaRef ds:uri="http://purl.org/dc/dcmitype/"/>
    <ds:schemaRef ds:uri="http://schemas.microsoft.com/office/2006/metadata/properties"/>
    <ds:schemaRef ds:uri="http://www.w3.org/XML/1998/namespace"/>
    <ds:schemaRef ds:uri="879b3259-8052-40b4-b8e3-83598beb9a3f"/>
    <ds:schemaRef ds:uri="http://purl.org/dc/terms/"/>
    <ds:schemaRef ds:uri="http://schemas.openxmlformats.org/package/2006/metadata/core-properties"/>
    <ds:schemaRef ds:uri="http://schemas.microsoft.com/office/2006/documentManagement/types"/>
    <ds:schemaRef ds:uri="a6e7dc0e-e468-46c5-b927-c852f1be5c6b"/>
    <ds:schemaRef ds:uri="http://purl.org/dc/elements/1.1/"/>
  </ds:schemaRefs>
</ds:datastoreItem>
</file>

<file path=customXml/itemProps3.xml><?xml version="1.0" encoding="utf-8"?>
<ds:datastoreItem xmlns:ds="http://schemas.openxmlformats.org/officeDocument/2006/customXml" ds:itemID="{F5402359-DBB2-4EAB-AC1D-D35B66EB5475}">
  <ds:schemaRefs>
    <ds:schemaRef ds:uri="http://schemas.microsoft.com/sharepoint/v3/contenttype/forms"/>
  </ds:schemaRefs>
</ds:datastoreItem>
</file>

<file path=customXml/itemProps4.xml><?xml version="1.0" encoding="utf-8"?>
<ds:datastoreItem xmlns:ds="http://schemas.openxmlformats.org/officeDocument/2006/customXml" ds:itemID="{20B32138-1114-40A6-816E-ACEA5515D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3288</Words>
  <Characters>18748</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Stockport Metropolitan Borough Council</Company>
  <LinksUpToDate>false</LinksUpToDate>
  <CharactersWithSpaces>21993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Brocklehurst</dc:creator>
  <cp:keywords/>
  <dc:description/>
  <cp:lastModifiedBy>Mrs Foster</cp:lastModifiedBy>
  <cp:revision>2</cp:revision>
  <dcterms:created xsi:type="dcterms:W3CDTF">2025-07-17T09:05:00Z</dcterms:created>
  <dcterms:modified xsi:type="dcterms:W3CDTF">2025-07-17T09:05:00Z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0x0101005396A72433B6B047B638FB2ED73E27CA</vt:lpwstr>
  </property>
  <property fmtid="{D5CDD505-2E9C-101B-9397-08002B2CF9AE}" pid="3" name="Order">
    <vt:r8>531000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